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66"/>
        <w:gridCol w:w="5005"/>
      </w:tblGrid>
      <w:tr w:rsidR="00E50C37" w:rsidRPr="00686B3A" w:rsidTr="007D0C37">
        <w:tc>
          <w:tcPr>
            <w:tcW w:w="9571" w:type="dxa"/>
            <w:gridSpan w:val="2"/>
          </w:tcPr>
          <w:p w:rsidR="001F441A" w:rsidRPr="00686B3A" w:rsidRDefault="001451BF" w:rsidP="00264EAE">
            <w:pPr>
              <w:contextualSpacing/>
              <w:jc w:val="right"/>
              <w:rPr>
                <w:rFonts w:ascii="Times New Roman" w:hAnsi="Times New Roman" w:cs="Times New Roman"/>
                <w:sz w:val="24"/>
                <w:szCs w:val="24"/>
              </w:rPr>
            </w:pPr>
            <w:r>
              <w:rPr>
                <w:rFonts w:ascii="Times New Roman" w:eastAsia="+mn-ea" w:hAnsi="Times New Roman" w:cs="Times New Roman"/>
                <w:b/>
                <w:bCs/>
                <w:color w:val="000000"/>
                <w:kern w:val="24"/>
                <w:sz w:val="24"/>
                <w:szCs w:val="24"/>
              </w:rPr>
              <w:t xml:space="preserve">Вводится в действие </w:t>
            </w:r>
            <w:r w:rsidRPr="00D22CA1">
              <w:rPr>
                <w:rFonts w:ascii="Times New Roman" w:eastAsia="+mn-ea" w:hAnsi="Times New Roman" w:cs="Times New Roman"/>
                <w:b/>
                <w:bCs/>
                <w:kern w:val="24"/>
                <w:sz w:val="24"/>
                <w:szCs w:val="24"/>
              </w:rPr>
              <w:t xml:space="preserve">с </w:t>
            </w:r>
            <w:r w:rsidR="00277EB8">
              <w:rPr>
                <w:rFonts w:ascii="Times New Roman" w:eastAsia="+mn-ea" w:hAnsi="Times New Roman" w:cs="Times New Roman"/>
                <w:b/>
                <w:bCs/>
                <w:kern w:val="24"/>
                <w:sz w:val="24"/>
                <w:szCs w:val="24"/>
              </w:rPr>
              <w:t>2</w:t>
            </w:r>
            <w:r w:rsidR="00264EAE">
              <w:rPr>
                <w:rFonts w:ascii="Times New Roman" w:eastAsia="+mn-ea" w:hAnsi="Times New Roman" w:cs="Times New Roman"/>
                <w:b/>
                <w:bCs/>
                <w:kern w:val="24"/>
                <w:sz w:val="24"/>
                <w:szCs w:val="24"/>
              </w:rPr>
              <w:t>9</w:t>
            </w:r>
            <w:r w:rsidR="00CB6F08" w:rsidRPr="00D22CA1">
              <w:rPr>
                <w:rFonts w:ascii="Times New Roman" w:eastAsia="+mn-ea" w:hAnsi="Times New Roman" w:cs="Times New Roman"/>
                <w:b/>
                <w:bCs/>
                <w:kern w:val="24"/>
                <w:sz w:val="24"/>
                <w:szCs w:val="24"/>
              </w:rPr>
              <w:t>.0</w:t>
            </w:r>
            <w:r w:rsidR="0046307F">
              <w:rPr>
                <w:rFonts w:ascii="Times New Roman" w:eastAsia="+mn-ea" w:hAnsi="Times New Roman" w:cs="Times New Roman"/>
                <w:b/>
                <w:bCs/>
                <w:kern w:val="24"/>
                <w:sz w:val="24"/>
                <w:szCs w:val="24"/>
              </w:rPr>
              <w:t>7</w:t>
            </w:r>
            <w:r w:rsidR="00CB6F08">
              <w:rPr>
                <w:rFonts w:ascii="Times New Roman" w:eastAsia="+mn-ea" w:hAnsi="Times New Roman" w:cs="Times New Roman"/>
                <w:b/>
                <w:bCs/>
                <w:color w:val="000000"/>
                <w:kern w:val="24"/>
                <w:sz w:val="24"/>
                <w:szCs w:val="24"/>
              </w:rPr>
              <w:t>.2025</w:t>
            </w:r>
            <w:bookmarkStart w:id="0" w:name="_GoBack"/>
            <w:bookmarkEnd w:id="0"/>
            <w:r>
              <w:rPr>
                <w:rFonts w:ascii="Times New Roman" w:eastAsia="+mn-ea" w:hAnsi="Times New Roman" w:cs="Times New Roman"/>
                <w:b/>
                <w:bCs/>
                <w:color w:val="000000"/>
                <w:kern w:val="24"/>
                <w:sz w:val="24"/>
                <w:szCs w:val="24"/>
              </w:rPr>
              <w:t>г</w:t>
            </w:r>
            <w:r w:rsidR="0056170E">
              <w:rPr>
                <w:rFonts w:ascii="Times New Roman" w:eastAsia="+mn-ea" w:hAnsi="Times New Roman" w:cs="Times New Roman"/>
                <w:b/>
                <w:bCs/>
                <w:color w:val="000000"/>
                <w:kern w:val="24"/>
                <w:sz w:val="24"/>
                <w:szCs w:val="24"/>
              </w:rPr>
              <w:t>.</w:t>
            </w:r>
          </w:p>
        </w:tc>
      </w:tr>
      <w:tr w:rsidR="00E50C37" w:rsidRPr="00686B3A" w:rsidTr="007D0C37">
        <w:tc>
          <w:tcPr>
            <w:tcW w:w="4566" w:type="dxa"/>
          </w:tcPr>
          <w:p w:rsidR="00E50C37" w:rsidRPr="00686B3A" w:rsidRDefault="00922E8C" w:rsidP="008E0DFF">
            <w:pPr>
              <w:contextualSpacing/>
              <w:rPr>
                <w:rFonts w:ascii="Times New Roman" w:hAnsi="Times New Roman" w:cs="Times New Roman"/>
                <w:sz w:val="24"/>
                <w:szCs w:val="24"/>
              </w:rPr>
            </w:pPr>
            <w:r w:rsidRPr="00922E8C">
              <w:rPr>
                <w:rFonts w:ascii="Times New Roman" w:hAnsi="Times New Roman" w:cs="Times New Roman"/>
                <w:noProof/>
                <w:sz w:val="24"/>
                <w:szCs w:val="24"/>
                <w:lang w:eastAsia="ru-RU"/>
              </w:rPr>
              <w:drawing>
                <wp:inline distT="0" distB="0" distL="0" distR="0">
                  <wp:extent cx="27336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33675" cy="552450"/>
                          </a:xfrm>
                          <a:prstGeom prst="rect">
                            <a:avLst/>
                          </a:prstGeom>
                          <a:noFill/>
                          <a:ln w="9525">
                            <a:noFill/>
                            <a:miter lim="800000"/>
                            <a:headEnd/>
                            <a:tailEnd/>
                          </a:ln>
                        </pic:spPr>
                      </pic:pic>
                    </a:graphicData>
                  </a:graphic>
                </wp:inline>
              </w:drawing>
            </w:r>
          </w:p>
        </w:tc>
        <w:tc>
          <w:tcPr>
            <w:tcW w:w="5005" w:type="dxa"/>
          </w:tcPr>
          <w:p w:rsidR="00DC26B8"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 xml:space="preserve">В документе представлено краткое изложение ключевой информации, которая относится к стандартным условиям данного продукта. </w:t>
            </w:r>
          </w:p>
          <w:p w:rsidR="00E50C37"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Информация, указанная в документе, не является рекламой и носит исключительно справочный характер.</w:t>
            </w:r>
          </w:p>
          <w:p w:rsidR="00DC26B8" w:rsidRPr="00686B3A" w:rsidRDefault="00DC26B8" w:rsidP="008E0DFF">
            <w:pPr>
              <w:autoSpaceDE w:val="0"/>
              <w:autoSpaceDN w:val="0"/>
              <w:adjustRightInd w:val="0"/>
              <w:contextualSpacing/>
              <w:jc w:val="both"/>
              <w:rPr>
                <w:rFonts w:ascii="Times New Roman" w:hAnsi="Times New Roman" w:cs="Times New Roman"/>
                <w:sz w:val="24"/>
                <w:szCs w:val="24"/>
              </w:rPr>
            </w:pPr>
          </w:p>
        </w:tc>
      </w:tr>
      <w:tr w:rsidR="00E50C37" w:rsidRPr="00686B3A" w:rsidTr="007D0C37">
        <w:tc>
          <w:tcPr>
            <w:tcW w:w="9571" w:type="dxa"/>
            <w:gridSpan w:val="2"/>
            <w:tcBorders>
              <w:bottom w:val="single" w:sz="4" w:space="0" w:color="auto"/>
            </w:tcBorders>
          </w:tcPr>
          <w:p w:rsidR="007D0C37" w:rsidRPr="00AD1763" w:rsidRDefault="007D0C37" w:rsidP="007D0C37">
            <w:pPr>
              <w:pStyle w:val="a4"/>
              <w:spacing w:before="0" w:beforeAutospacing="0" w:after="0" w:afterAutospacing="0"/>
              <w:jc w:val="both"/>
              <w:rPr>
                <w:sz w:val="22"/>
                <w:szCs w:val="22"/>
              </w:rPr>
            </w:pPr>
            <w:r w:rsidRPr="00AD1763">
              <w:rPr>
                <w:b/>
                <w:bCs/>
                <w:color w:val="000000"/>
                <w:kern w:val="24"/>
                <w:sz w:val="22"/>
                <w:szCs w:val="22"/>
              </w:rPr>
              <w:t>Кредитная организация:</w:t>
            </w:r>
            <w:r w:rsidRPr="00AD1763">
              <w:rPr>
                <w:color w:val="000000"/>
                <w:kern w:val="24"/>
                <w:sz w:val="22"/>
                <w:szCs w:val="22"/>
              </w:rPr>
              <w:t xml:space="preserve"> </w:t>
            </w:r>
            <w:r w:rsidRPr="00AD1763">
              <w:rPr>
                <w:b/>
                <w:bCs/>
                <w:color w:val="000000" w:themeColor="text1"/>
                <w:kern w:val="24"/>
                <w:sz w:val="22"/>
                <w:szCs w:val="22"/>
              </w:rPr>
              <w:t>АО «Банк «Агророс» (ИНН</w:t>
            </w:r>
            <w:r w:rsidRPr="00AD1763">
              <w:rPr>
                <w:color w:val="000000"/>
                <w:kern w:val="24"/>
                <w:sz w:val="22"/>
                <w:szCs w:val="22"/>
              </w:rPr>
              <w:t xml:space="preserve">: </w:t>
            </w:r>
            <w:r w:rsidRPr="00AD1763">
              <w:rPr>
                <w:sz w:val="22"/>
                <w:szCs w:val="22"/>
              </w:rPr>
              <w:t>6453033870</w:t>
            </w:r>
            <w:r w:rsidRPr="00AD1763">
              <w:rPr>
                <w:color w:val="000000"/>
                <w:kern w:val="24"/>
                <w:sz w:val="22"/>
                <w:szCs w:val="22"/>
              </w:rPr>
              <w:t xml:space="preserve">, ОГРН: </w:t>
            </w:r>
            <w:r w:rsidRPr="00AD1763">
              <w:rPr>
                <w:sz w:val="22"/>
                <w:szCs w:val="22"/>
              </w:rPr>
              <w:t>1026400001770</w:t>
            </w:r>
            <w:r w:rsidRPr="00AD1763">
              <w:rPr>
                <w:color w:val="000000"/>
                <w:kern w:val="24"/>
                <w:sz w:val="22"/>
                <w:szCs w:val="22"/>
              </w:rPr>
              <w:t xml:space="preserve">) </w:t>
            </w:r>
          </w:p>
          <w:p w:rsidR="007D0C37" w:rsidRPr="00AD1763" w:rsidRDefault="007D0C37" w:rsidP="007D0C37">
            <w:pPr>
              <w:pStyle w:val="a4"/>
              <w:spacing w:before="0" w:beforeAutospacing="0" w:after="0" w:afterAutospacing="0"/>
              <w:jc w:val="both"/>
              <w:rPr>
                <w:color w:val="000000"/>
                <w:kern w:val="24"/>
                <w:sz w:val="22"/>
                <w:szCs w:val="22"/>
              </w:rPr>
            </w:pPr>
            <w:r w:rsidRPr="00AD1763">
              <w:rPr>
                <w:b/>
                <w:bCs/>
                <w:color w:val="000000"/>
                <w:kern w:val="24"/>
                <w:sz w:val="22"/>
                <w:szCs w:val="22"/>
              </w:rPr>
              <w:t>Контактная информация:</w:t>
            </w:r>
            <w:r w:rsidRPr="00AD1763">
              <w:rPr>
                <w:color w:val="000000"/>
                <w:kern w:val="24"/>
                <w:sz w:val="22"/>
                <w:szCs w:val="22"/>
              </w:rPr>
              <w:t xml:space="preserve"> адрес регистрации: 410017, Саратов, Чернышевского, 90, </w:t>
            </w:r>
          </w:p>
          <w:p w:rsidR="007D0C37" w:rsidRPr="006470CF" w:rsidRDefault="007D0C37" w:rsidP="007D0C37">
            <w:pPr>
              <w:pStyle w:val="a4"/>
              <w:spacing w:before="0" w:beforeAutospacing="0" w:after="0" w:afterAutospacing="0"/>
              <w:jc w:val="both"/>
              <w:rPr>
                <w:color w:val="000000"/>
                <w:kern w:val="24"/>
                <w:sz w:val="22"/>
                <w:szCs w:val="22"/>
              </w:rPr>
            </w:pPr>
            <w:r w:rsidRPr="00AD1763">
              <w:rPr>
                <w:color w:val="000000"/>
                <w:kern w:val="24"/>
                <w:sz w:val="22"/>
                <w:szCs w:val="22"/>
              </w:rPr>
              <w:t xml:space="preserve">контактный телефон:  8-800-222-44-19 (звонок по России бесплатный); </w:t>
            </w:r>
          </w:p>
          <w:p w:rsidR="00E50C37" w:rsidRPr="00686B3A" w:rsidRDefault="007D0C37" w:rsidP="007D0C37">
            <w:pPr>
              <w:pStyle w:val="a4"/>
              <w:spacing w:before="0" w:beforeAutospacing="0" w:after="0" w:afterAutospacing="0"/>
              <w:contextualSpacing/>
              <w:jc w:val="both"/>
            </w:pPr>
            <w:r w:rsidRPr="00AD1763">
              <w:rPr>
                <w:color w:val="000000"/>
                <w:kern w:val="24"/>
                <w:sz w:val="22"/>
                <w:szCs w:val="22"/>
              </w:rPr>
              <w:t>адрес электронной почты  bank@agroros.ru</w:t>
            </w:r>
            <w:r w:rsidRPr="00AD1763">
              <w:rPr>
                <w:color w:val="000000"/>
                <w:sz w:val="22"/>
                <w:szCs w:val="22"/>
              </w:rPr>
              <w:t xml:space="preserve">, </w:t>
            </w:r>
            <w:r w:rsidRPr="00AD1763">
              <w:rPr>
                <w:color w:val="000000"/>
                <w:kern w:val="24"/>
                <w:sz w:val="22"/>
                <w:szCs w:val="22"/>
              </w:rPr>
              <w:t>официальный сайт:  http://www.agroros.ru</w:t>
            </w:r>
          </w:p>
        </w:tc>
      </w:tr>
      <w:tr w:rsidR="007D0C37" w:rsidRPr="00686B3A" w:rsidTr="007D0C37">
        <w:tc>
          <w:tcPr>
            <w:tcW w:w="9571" w:type="dxa"/>
            <w:gridSpan w:val="2"/>
            <w:tcBorders>
              <w:top w:val="single" w:sz="4" w:space="0" w:color="auto"/>
              <w:left w:val="single" w:sz="4" w:space="0" w:color="auto"/>
              <w:bottom w:val="single" w:sz="4" w:space="0" w:color="auto"/>
              <w:right w:val="single" w:sz="4" w:space="0" w:color="auto"/>
            </w:tcBorders>
            <w:shd w:val="clear" w:color="auto" w:fill="90EF95"/>
          </w:tcPr>
          <w:p w:rsidR="007D0C37" w:rsidRPr="00AD1763" w:rsidRDefault="007D0C37" w:rsidP="00956926">
            <w:pPr>
              <w:pStyle w:val="a4"/>
              <w:spacing w:before="0" w:beforeAutospacing="0" w:after="0" w:afterAutospacing="0"/>
              <w:jc w:val="both"/>
              <w:rPr>
                <w:sz w:val="22"/>
                <w:szCs w:val="22"/>
              </w:rPr>
            </w:pPr>
            <w:r w:rsidRPr="00AD1763">
              <w:rPr>
                <w:kern w:val="24"/>
                <w:sz w:val="22"/>
                <w:szCs w:val="22"/>
              </w:rPr>
              <w:t xml:space="preserve">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w:t>
            </w:r>
            <w:proofErr w:type="gramStart"/>
            <w:r w:rsidRPr="00AD1763">
              <w:rPr>
                <w:sz w:val="22"/>
                <w:szCs w:val="22"/>
              </w:rPr>
              <w:t xml:space="preserve">Правила банковского обслуживания юридических лиц, индивидуальных </w:t>
            </w:r>
            <w:r w:rsidRPr="007D0C37">
              <w:rPr>
                <w:sz w:val="22"/>
                <w:szCs w:val="22"/>
              </w:rPr>
              <w:t>предпринимателей и физических лиц, в том числе занимающихся в установленном законодательством Российской Федерации порядке частной практикой, в АО «Банк «Агророс»</w:t>
            </w:r>
            <w:r w:rsidRPr="007D0C37">
              <w:rPr>
                <w:kern w:val="24"/>
                <w:sz w:val="22"/>
                <w:szCs w:val="22"/>
              </w:rPr>
              <w:t xml:space="preserve">; </w:t>
            </w:r>
            <w:r w:rsidRPr="007D0C37">
              <w:rPr>
                <w:sz w:val="22"/>
                <w:szCs w:val="22"/>
              </w:rPr>
              <w:t>Условия по вкладам физических лиц</w:t>
            </w:r>
            <w:proofErr w:type="gramEnd"/>
          </w:p>
        </w:tc>
      </w:tr>
      <w:tr w:rsidR="00E50C37" w:rsidRPr="00686B3A" w:rsidTr="007D0C37">
        <w:tc>
          <w:tcPr>
            <w:tcW w:w="9571" w:type="dxa"/>
            <w:gridSpan w:val="2"/>
            <w:tcBorders>
              <w:top w:val="single" w:sz="4" w:space="0" w:color="auto"/>
              <w:bottom w:val="single" w:sz="4" w:space="0" w:color="auto"/>
            </w:tcBorders>
          </w:tcPr>
          <w:p w:rsidR="00E50C37" w:rsidRPr="00686B3A" w:rsidRDefault="00E50C37" w:rsidP="008E0DFF">
            <w:pPr>
              <w:contextualSpacing/>
              <w:rPr>
                <w:rFonts w:ascii="Times New Roman" w:hAnsi="Times New Roman" w:cs="Times New Roman"/>
                <w:sz w:val="24"/>
                <w:szCs w:val="24"/>
              </w:rPr>
            </w:pP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ОСНОВНЫЕ УСЛОВИЯ</w:t>
            </w:r>
          </w:p>
        </w:tc>
      </w:tr>
      <w:tr w:rsidR="00E50C37" w:rsidRPr="00992598" w:rsidTr="007D0C37">
        <w:tc>
          <w:tcPr>
            <w:tcW w:w="9571" w:type="dxa"/>
            <w:gridSpan w:val="2"/>
            <w:tcBorders>
              <w:top w:val="single" w:sz="4" w:space="0" w:color="auto"/>
              <w:bottom w:val="single" w:sz="4" w:space="0" w:color="auto"/>
            </w:tcBorders>
          </w:tcPr>
          <w:p w:rsid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Сумма вклада – </w:t>
            </w:r>
            <w:r w:rsidRPr="00992598">
              <w:rPr>
                <w:bCs/>
                <w:color w:val="000000" w:themeColor="text1"/>
                <w:kern w:val="24"/>
              </w:rPr>
              <w:t xml:space="preserve">от </w:t>
            </w:r>
            <w:r w:rsidR="00CF044F">
              <w:rPr>
                <w:bCs/>
                <w:color w:val="000000" w:themeColor="text1"/>
                <w:kern w:val="24"/>
              </w:rPr>
              <w:t>1</w:t>
            </w:r>
            <w:r w:rsidR="0043254B">
              <w:rPr>
                <w:bCs/>
                <w:color w:val="000000" w:themeColor="text1"/>
                <w:kern w:val="24"/>
              </w:rPr>
              <w:t xml:space="preserve"> </w:t>
            </w:r>
            <w:r w:rsidR="00CF044F">
              <w:rPr>
                <w:bCs/>
                <w:color w:val="000000" w:themeColor="text1"/>
                <w:kern w:val="24"/>
              </w:rPr>
              <w:t>5</w:t>
            </w:r>
            <w:r w:rsidR="00F2120D">
              <w:rPr>
                <w:bCs/>
                <w:color w:val="000000" w:themeColor="text1"/>
                <w:kern w:val="24"/>
              </w:rPr>
              <w:t>0</w:t>
            </w:r>
            <w:r w:rsidR="00916101" w:rsidRPr="00821323">
              <w:rPr>
                <w:bCs/>
                <w:color w:val="000000" w:themeColor="text1"/>
                <w:kern w:val="24"/>
              </w:rPr>
              <w:t>0</w:t>
            </w:r>
            <w:r w:rsidRPr="00992598">
              <w:rPr>
                <w:bCs/>
                <w:color w:val="000000" w:themeColor="text1"/>
                <w:kern w:val="24"/>
              </w:rPr>
              <w:t> 000 руб.</w:t>
            </w:r>
          </w:p>
          <w:p w:rsidR="00992598" w:rsidRP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Валюта вклада </w:t>
            </w:r>
            <w:r w:rsidR="00A33AE2">
              <w:rPr>
                <w:b/>
                <w:bCs/>
                <w:color w:val="000000" w:themeColor="text1"/>
                <w:kern w:val="24"/>
              </w:rPr>
              <w:t>–</w:t>
            </w:r>
            <w:r w:rsidRPr="00992598">
              <w:rPr>
                <w:b/>
                <w:bCs/>
                <w:color w:val="000000" w:themeColor="text1"/>
                <w:kern w:val="24"/>
              </w:rPr>
              <w:t xml:space="preserve"> </w:t>
            </w:r>
            <w:r w:rsidRPr="00992598">
              <w:rPr>
                <w:bCs/>
                <w:color w:val="000000" w:themeColor="text1"/>
                <w:kern w:val="24"/>
              </w:rPr>
              <w:t>рубли</w:t>
            </w:r>
            <w:r w:rsidR="00A33AE2">
              <w:rPr>
                <w:bCs/>
                <w:color w:val="000000" w:themeColor="text1"/>
                <w:kern w:val="24"/>
              </w:rPr>
              <w:t>.</w:t>
            </w:r>
          </w:p>
          <w:p w:rsidR="00992598" w:rsidRPr="00992598" w:rsidRDefault="00992598" w:rsidP="008E0DFF">
            <w:pPr>
              <w:tabs>
                <w:tab w:val="left" w:pos="1134"/>
                <w:tab w:val="num" w:pos="1797"/>
              </w:tabs>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 xml:space="preserve">Срок вклада – </w:t>
            </w:r>
            <w:r w:rsidR="0043254B" w:rsidRPr="003E047C">
              <w:rPr>
                <w:rFonts w:ascii="Times New Roman" w:hAnsi="Times New Roman" w:cs="Times New Roman"/>
                <w:bCs/>
                <w:color w:val="000000" w:themeColor="text1"/>
                <w:kern w:val="24"/>
                <w:sz w:val="24"/>
                <w:szCs w:val="24"/>
              </w:rPr>
              <w:t>3</w:t>
            </w:r>
            <w:r w:rsidR="00956926">
              <w:rPr>
                <w:rFonts w:ascii="Times New Roman" w:hAnsi="Times New Roman" w:cs="Times New Roman"/>
                <w:bCs/>
                <w:color w:val="000000" w:themeColor="text1"/>
                <w:kern w:val="24"/>
                <w:sz w:val="24"/>
                <w:szCs w:val="24"/>
              </w:rPr>
              <w:t>1</w:t>
            </w:r>
            <w:r w:rsidR="00F2120D" w:rsidRPr="00F2120D">
              <w:rPr>
                <w:rFonts w:ascii="Times New Roman" w:hAnsi="Times New Roman" w:cs="Times New Roman"/>
                <w:bCs/>
                <w:color w:val="000000" w:themeColor="text1"/>
                <w:kern w:val="24"/>
                <w:sz w:val="24"/>
                <w:szCs w:val="24"/>
              </w:rPr>
              <w:t xml:space="preserve"> д</w:t>
            </w:r>
            <w:r w:rsidR="00956926">
              <w:rPr>
                <w:rFonts w:ascii="Times New Roman" w:hAnsi="Times New Roman" w:cs="Times New Roman"/>
                <w:bCs/>
                <w:color w:val="000000" w:themeColor="text1"/>
                <w:kern w:val="24"/>
                <w:sz w:val="24"/>
                <w:szCs w:val="24"/>
              </w:rPr>
              <w:t>ень</w:t>
            </w:r>
            <w:r w:rsidRPr="00992598">
              <w:rPr>
                <w:rFonts w:ascii="Times New Roman" w:hAnsi="Times New Roman" w:cs="Times New Roman"/>
                <w:bCs/>
                <w:color w:val="000000" w:themeColor="text1"/>
                <w:kern w:val="24"/>
                <w:sz w:val="24"/>
                <w:szCs w:val="24"/>
              </w:rPr>
              <w:t xml:space="preserve">. </w:t>
            </w:r>
          </w:p>
          <w:p w:rsidR="00686B3A" w:rsidRPr="00245ECF"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Возможность дистанционного обслуживания </w:t>
            </w:r>
            <w:r w:rsidRPr="00245ECF">
              <w:rPr>
                <w:b/>
                <w:bCs/>
                <w:color w:val="000000" w:themeColor="text1"/>
                <w:kern w:val="24"/>
              </w:rPr>
              <w:t xml:space="preserve">– </w:t>
            </w:r>
            <w:r w:rsidRPr="00245ECF">
              <w:t xml:space="preserve">сервис </w:t>
            </w:r>
            <w:r w:rsidR="00916101" w:rsidRPr="00245ECF">
              <w:t>Агророс онлайн 2.0</w:t>
            </w:r>
          </w:p>
          <w:p w:rsidR="00FE25D1" w:rsidRPr="00CF044F" w:rsidRDefault="00FE25D1" w:rsidP="00CF044F">
            <w:pPr>
              <w:contextualSpacing/>
              <w:jc w:val="both"/>
              <w:rPr>
                <w:rFonts w:ascii="Times New Roman" w:hAnsi="Times New Roman" w:cs="Times New Roman"/>
                <w:sz w:val="24"/>
                <w:szCs w:val="24"/>
              </w:rPr>
            </w:pPr>
            <w:r w:rsidRPr="00CF044F">
              <w:rPr>
                <w:rFonts w:ascii="Times New Roman" w:eastAsiaTheme="minorEastAsia" w:hAnsi="Times New Roman" w:cs="Times New Roman"/>
                <w:b/>
                <w:bCs/>
                <w:color w:val="000000" w:themeColor="text1"/>
                <w:kern w:val="24"/>
                <w:sz w:val="24"/>
                <w:szCs w:val="24"/>
                <w:lang w:eastAsia="ru-RU"/>
              </w:rPr>
              <w:t>Вклад доступен для оформления</w:t>
            </w:r>
            <w:r w:rsidRPr="00245ECF">
              <w:t xml:space="preserve"> </w:t>
            </w:r>
            <w:r w:rsidRPr="00CF044F">
              <w:rPr>
                <w:rFonts w:ascii="Times New Roman" w:eastAsiaTheme="minorEastAsia" w:hAnsi="Times New Roman" w:cs="Times New Roman"/>
                <w:sz w:val="24"/>
                <w:szCs w:val="24"/>
                <w:lang w:eastAsia="ru-RU"/>
              </w:rPr>
              <w:t>клиентам, которые на день открытия вклада</w:t>
            </w:r>
            <w:r w:rsidR="00CF044F">
              <w:rPr>
                <w:rFonts w:ascii="Times New Roman" w:eastAsiaTheme="minorEastAsia" w:hAnsi="Times New Roman" w:cs="Times New Roman"/>
                <w:sz w:val="24"/>
                <w:szCs w:val="24"/>
                <w:lang w:eastAsia="ru-RU"/>
              </w:rPr>
              <w:t xml:space="preserve"> </w:t>
            </w:r>
            <w:r w:rsidR="00CF044F" w:rsidRPr="00CF044F">
              <w:rPr>
                <w:rFonts w:ascii="Times New Roman" w:eastAsiaTheme="minorEastAsia" w:hAnsi="Times New Roman" w:cs="Times New Roman"/>
                <w:sz w:val="24"/>
                <w:szCs w:val="24"/>
                <w:lang w:eastAsia="ru-RU"/>
              </w:rPr>
              <w:t xml:space="preserve">подключили </w:t>
            </w:r>
            <w:r w:rsidR="00CF044F" w:rsidRPr="00CF044F">
              <w:rPr>
                <w:rFonts w:ascii="Times New Roman" w:eastAsiaTheme="minorEastAsia" w:hAnsi="Times New Roman" w:cs="Times New Roman"/>
                <w:b/>
                <w:sz w:val="24"/>
                <w:szCs w:val="24"/>
                <w:lang w:eastAsia="ru-RU"/>
              </w:rPr>
              <w:t xml:space="preserve">пакет банковских услуг «Агророс </w:t>
            </w:r>
            <w:proofErr w:type="spellStart"/>
            <w:r w:rsidR="00CF044F" w:rsidRPr="00CF044F">
              <w:rPr>
                <w:rFonts w:ascii="Times New Roman" w:eastAsiaTheme="minorEastAsia" w:hAnsi="Times New Roman" w:cs="Times New Roman"/>
                <w:b/>
                <w:sz w:val="24"/>
                <w:szCs w:val="24"/>
                <w:lang w:eastAsia="ru-RU"/>
              </w:rPr>
              <w:t>Премиум</w:t>
            </w:r>
            <w:proofErr w:type="spellEnd"/>
            <w:r w:rsidR="00CF044F" w:rsidRPr="00CF044F">
              <w:rPr>
                <w:rFonts w:ascii="Times New Roman" w:eastAsiaTheme="minorEastAsia" w:hAnsi="Times New Roman" w:cs="Times New Roman"/>
                <w:b/>
                <w:sz w:val="24"/>
                <w:szCs w:val="24"/>
                <w:lang w:eastAsia="ru-RU"/>
              </w:rPr>
              <w:t>»</w:t>
            </w:r>
            <w:r w:rsidR="00CF044F">
              <w:rPr>
                <w:rFonts w:ascii="Times New Roman" w:eastAsiaTheme="minorEastAsia" w:hAnsi="Times New Roman" w:cs="Times New Roman"/>
                <w:sz w:val="24"/>
                <w:szCs w:val="24"/>
                <w:lang w:eastAsia="ru-RU"/>
              </w:rPr>
              <w:t>,</w:t>
            </w:r>
            <w:r w:rsidRPr="00CF044F">
              <w:rPr>
                <w:rFonts w:ascii="Times New Roman" w:eastAsiaTheme="minorEastAsia" w:hAnsi="Times New Roman" w:cs="Times New Roman"/>
                <w:sz w:val="24"/>
                <w:szCs w:val="24"/>
                <w:lang w:eastAsia="ru-RU"/>
              </w:rPr>
              <w:t xml:space="preserve"> не имели открытых срочных вкладов в АО "Банк "Агророс" или срок закрытия последнего срочного вклада в АО "Б</w:t>
            </w:r>
            <w:r w:rsidR="00CF044F">
              <w:rPr>
                <w:rFonts w:ascii="Times New Roman" w:eastAsiaTheme="minorEastAsia" w:hAnsi="Times New Roman" w:cs="Times New Roman"/>
                <w:sz w:val="24"/>
                <w:szCs w:val="24"/>
                <w:lang w:eastAsia="ru-RU"/>
              </w:rPr>
              <w:t>анк "Агророс" превышает 90 дней.</w:t>
            </w:r>
            <w:r w:rsidR="00CF044F" w:rsidRPr="00CF044F">
              <w:rPr>
                <w:rFonts w:ascii="Times New Roman" w:eastAsiaTheme="minorEastAsia" w:hAnsi="Times New Roman" w:cs="Times New Roman"/>
                <w:sz w:val="24"/>
                <w:szCs w:val="24"/>
                <w:lang w:eastAsia="ru-RU"/>
              </w:rPr>
              <w:t xml:space="preserve"> </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ПРОЦЕНТЫ ПО ВКЛАДУ</w:t>
            </w:r>
          </w:p>
        </w:tc>
      </w:tr>
      <w:tr w:rsidR="00E50C37" w:rsidRPr="00F2120D" w:rsidTr="007D0C37">
        <w:tc>
          <w:tcPr>
            <w:tcW w:w="9571" w:type="dxa"/>
            <w:gridSpan w:val="2"/>
            <w:tcBorders>
              <w:top w:val="single" w:sz="4" w:space="0" w:color="auto"/>
              <w:bottom w:val="single" w:sz="4" w:space="0" w:color="auto"/>
            </w:tcBorders>
          </w:tcPr>
          <w:p w:rsidR="00992598" w:rsidRPr="00F2120D" w:rsidRDefault="00992598" w:rsidP="008E0DFF">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Минимальная гарантированная процентная ставка </w:t>
            </w:r>
            <w:r w:rsidRPr="00F2120D">
              <w:rPr>
                <w:iCs/>
                <w:color w:val="000000" w:themeColor="text1"/>
                <w:kern w:val="24"/>
              </w:rPr>
              <w:t xml:space="preserve">– </w:t>
            </w:r>
            <w:r w:rsidR="00FD07A4" w:rsidRPr="00FD07A4">
              <w:rPr>
                <w:iCs/>
                <w:color w:val="000000" w:themeColor="text1"/>
                <w:kern w:val="24"/>
              </w:rPr>
              <w:t>1</w:t>
            </w:r>
            <w:r w:rsidR="00264EAE">
              <w:rPr>
                <w:iCs/>
                <w:color w:val="000000" w:themeColor="text1"/>
                <w:kern w:val="24"/>
              </w:rPr>
              <w:t>6</w:t>
            </w:r>
            <w:r w:rsidR="00916101" w:rsidRPr="00F2120D">
              <w:rPr>
                <w:iCs/>
                <w:color w:val="000000" w:themeColor="text1"/>
                <w:kern w:val="24"/>
              </w:rPr>
              <w:t>.</w:t>
            </w:r>
            <w:r w:rsidR="00277EB8">
              <w:rPr>
                <w:iCs/>
                <w:color w:val="000000" w:themeColor="text1"/>
                <w:kern w:val="24"/>
              </w:rPr>
              <w:t>0</w:t>
            </w:r>
            <w:r w:rsidR="00F2120D">
              <w:rPr>
                <w:iCs/>
                <w:color w:val="000000" w:themeColor="text1"/>
                <w:kern w:val="24"/>
              </w:rPr>
              <w:t>00</w:t>
            </w:r>
            <w:r w:rsidRPr="00F2120D">
              <w:rPr>
                <w:iCs/>
                <w:color w:val="000000" w:themeColor="text1"/>
                <w:kern w:val="24"/>
              </w:rPr>
              <w:t xml:space="preserve">% </w:t>
            </w:r>
            <w:proofErr w:type="gramStart"/>
            <w:r w:rsidRPr="00F2120D">
              <w:rPr>
                <w:iCs/>
                <w:color w:val="000000" w:themeColor="text1"/>
                <w:kern w:val="24"/>
              </w:rPr>
              <w:t>годовых</w:t>
            </w:r>
            <w:proofErr w:type="gramEnd"/>
            <w:r w:rsidR="005C7944">
              <w:rPr>
                <w:iCs/>
                <w:color w:val="000000" w:themeColor="text1"/>
                <w:kern w:val="24"/>
              </w:rPr>
              <w:t>.</w:t>
            </w:r>
          </w:p>
          <w:p w:rsidR="00916101" w:rsidRPr="00F2120D" w:rsidRDefault="00992598" w:rsidP="00916101">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Максимально возможная процентная ставка </w:t>
            </w:r>
            <w:r w:rsidRPr="00F2120D">
              <w:rPr>
                <w:iCs/>
                <w:color w:val="000000" w:themeColor="text1"/>
                <w:kern w:val="24"/>
              </w:rPr>
              <w:t>–</w:t>
            </w:r>
            <w:r w:rsidR="00916101" w:rsidRPr="00F2120D">
              <w:rPr>
                <w:iCs/>
                <w:color w:val="000000" w:themeColor="text1"/>
                <w:kern w:val="24"/>
              </w:rPr>
              <w:t xml:space="preserve"> </w:t>
            </w:r>
            <w:r w:rsidR="00FD07A4" w:rsidRPr="00FD07A4">
              <w:rPr>
                <w:iCs/>
                <w:color w:val="000000" w:themeColor="text1"/>
                <w:kern w:val="24"/>
              </w:rPr>
              <w:t>1</w:t>
            </w:r>
            <w:r w:rsidR="00264EAE">
              <w:rPr>
                <w:iCs/>
                <w:color w:val="000000" w:themeColor="text1"/>
                <w:kern w:val="24"/>
              </w:rPr>
              <w:t>6</w:t>
            </w:r>
            <w:r w:rsidR="00F2120D">
              <w:rPr>
                <w:iCs/>
                <w:color w:val="000000" w:themeColor="text1"/>
                <w:kern w:val="24"/>
              </w:rPr>
              <w:t>,</w:t>
            </w:r>
            <w:r w:rsidR="00277EB8">
              <w:rPr>
                <w:iCs/>
                <w:color w:val="000000" w:themeColor="text1"/>
                <w:kern w:val="24"/>
              </w:rPr>
              <w:t>0</w:t>
            </w:r>
            <w:r w:rsidR="00B21789">
              <w:rPr>
                <w:iCs/>
                <w:color w:val="000000" w:themeColor="text1"/>
                <w:kern w:val="24"/>
              </w:rPr>
              <w:t>0</w:t>
            </w:r>
            <w:r w:rsidR="00916101" w:rsidRPr="00F2120D">
              <w:rPr>
                <w:iCs/>
                <w:color w:val="000000" w:themeColor="text1"/>
                <w:kern w:val="24"/>
              </w:rPr>
              <w:t>%</w:t>
            </w:r>
            <w:r w:rsidR="00A33AE2">
              <w:rPr>
                <w:iCs/>
                <w:color w:val="000000" w:themeColor="text1"/>
                <w:kern w:val="24"/>
              </w:rPr>
              <w:t xml:space="preserve"> годовых</w:t>
            </w:r>
            <w:r w:rsidR="00916101" w:rsidRPr="00F2120D">
              <w:rPr>
                <w:iCs/>
                <w:color w:val="000000" w:themeColor="text1"/>
                <w:kern w:val="24"/>
              </w:rPr>
              <w:t>.</w:t>
            </w:r>
          </w:p>
          <w:p w:rsidR="00992598" w:rsidRPr="00F2120D" w:rsidRDefault="00992598" w:rsidP="008E0DFF">
            <w:pPr>
              <w:tabs>
                <w:tab w:val="left" w:pos="1134"/>
                <w:tab w:val="num" w:pos="1797"/>
              </w:tabs>
              <w:ind w:right="-1"/>
              <w:contextualSpacing/>
              <w:jc w:val="both"/>
              <w:rPr>
                <w:rFonts w:ascii="Times New Roman" w:hAnsi="Times New Roman" w:cs="Times New Roman"/>
                <w:sz w:val="24"/>
                <w:szCs w:val="24"/>
              </w:rPr>
            </w:pPr>
            <w:r w:rsidRPr="00F2120D">
              <w:rPr>
                <w:rFonts w:ascii="Times New Roman" w:hAnsi="Times New Roman" w:cs="Times New Roman"/>
                <w:b/>
                <w:bCs/>
                <w:color w:val="000000" w:themeColor="text1"/>
                <w:kern w:val="24"/>
                <w:sz w:val="24"/>
                <w:szCs w:val="24"/>
              </w:rPr>
              <w:t>Дополнительные условия, влияющие на процентную ставку</w:t>
            </w:r>
            <w:r w:rsidRPr="00F2120D">
              <w:rPr>
                <w:b/>
                <w:bCs/>
                <w:color w:val="000000" w:themeColor="text1"/>
                <w:kern w:val="24"/>
                <w:sz w:val="24"/>
                <w:szCs w:val="24"/>
              </w:rPr>
              <w:t xml:space="preserve"> </w:t>
            </w:r>
            <w:r w:rsidRPr="00F2120D">
              <w:rPr>
                <w:rFonts w:ascii="Times New Roman" w:hAnsi="Times New Roman" w:cs="Times New Roman"/>
                <w:sz w:val="24"/>
                <w:szCs w:val="24"/>
              </w:rPr>
              <w:t>по вкладу «</w:t>
            </w:r>
            <w:proofErr w:type="spellStart"/>
            <w:r w:rsidR="0043254B">
              <w:rPr>
                <w:rFonts w:ascii="Times New Roman" w:hAnsi="Times New Roman" w:cs="Times New Roman"/>
                <w:sz w:val="24"/>
                <w:szCs w:val="24"/>
              </w:rPr>
              <w:t>Премиум</w:t>
            </w:r>
            <w:r w:rsidR="00CF044F">
              <w:rPr>
                <w:rFonts w:ascii="Times New Roman" w:hAnsi="Times New Roman" w:cs="Times New Roman"/>
                <w:sz w:val="24"/>
                <w:szCs w:val="24"/>
              </w:rPr>
              <w:t>+</w:t>
            </w:r>
            <w:proofErr w:type="spellEnd"/>
            <w:r w:rsidRPr="00F2120D">
              <w:rPr>
                <w:rFonts w:ascii="Times New Roman" w:hAnsi="Times New Roman" w:cs="Times New Roman"/>
                <w:sz w:val="24"/>
                <w:szCs w:val="24"/>
              </w:rPr>
              <w:t>»</w:t>
            </w:r>
            <w:r w:rsidR="005C7944">
              <w:rPr>
                <w:rFonts w:ascii="Times New Roman" w:hAnsi="Times New Roman" w:cs="Times New Roman"/>
                <w:sz w:val="24"/>
                <w:szCs w:val="24"/>
              </w:rPr>
              <w:t xml:space="preserve"> - отсутствуют. </w:t>
            </w:r>
          </w:p>
          <w:p w:rsidR="00956926" w:rsidRPr="00956926" w:rsidRDefault="00992598" w:rsidP="00821323">
            <w:pPr>
              <w:pStyle w:val="af2"/>
              <w:jc w:val="both"/>
              <w:rPr>
                <w:rFonts w:eastAsiaTheme="minorHAnsi"/>
                <w:sz w:val="24"/>
                <w:szCs w:val="24"/>
              </w:rPr>
            </w:pPr>
            <w:r w:rsidRPr="00F2120D">
              <w:rPr>
                <w:b/>
                <w:bCs/>
                <w:color w:val="000000" w:themeColor="text1"/>
                <w:kern w:val="24"/>
              </w:rPr>
              <w:t xml:space="preserve">Порядок начисления и получения процентов </w:t>
            </w:r>
            <w:r w:rsidRPr="00F2120D">
              <w:t xml:space="preserve">– </w:t>
            </w:r>
            <w:r w:rsidR="00F2120D" w:rsidRPr="00F2120D">
              <w:rPr>
                <w:rFonts w:eastAsiaTheme="minorHAnsi"/>
                <w:sz w:val="24"/>
                <w:szCs w:val="24"/>
              </w:rPr>
              <w:t>проценты выплачиваются по окончани</w:t>
            </w:r>
            <w:r w:rsidR="00821323">
              <w:rPr>
                <w:rFonts w:eastAsiaTheme="minorHAnsi"/>
                <w:sz w:val="24"/>
                <w:szCs w:val="24"/>
              </w:rPr>
              <w:t>ю</w:t>
            </w:r>
            <w:r w:rsidR="00956926">
              <w:rPr>
                <w:rFonts w:eastAsiaTheme="minorHAnsi"/>
                <w:sz w:val="24"/>
                <w:szCs w:val="24"/>
              </w:rPr>
              <w:t xml:space="preserve"> срока Вклада</w:t>
            </w:r>
            <w:r w:rsidR="00F2120D" w:rsidRPr="00F2120D">
              <w:rPr>
                <w:rFonts w:eastAsiaTheme="minorHAnsi"/>
                <w:sz w:val="24"/>
                <w:szCs w:val="24"/>
              </w:rPr>
              <w:t xml:space="preserve"> </w:t>
            </w:r>
            <w:r w:rsidR="00956926" w:rsidRPr="00916101">
              <w:t>на счет Клиента, открытый в Банке (вклад</w:t>
            </w:r>
            <w:proofErr w:type="gramStart"/>
            <w:r w:rsidR="00956926" w:rsidRPr="00916101">
              <w:t xml:space="preserve"> Д</w:t>
            </w:r>
            <w:proofErr w:type="gramEnd"/>
            <w:r w:rsidR="00956926" w:rsidRPr="00916101">
              <w:t>о востребования, текущий счет, счет банковской карты)</w:t>
            </w:r>
            <w:r w:rsidR="0033124F" w:rsidRPr="000B7146">
              <w:rPr>
                <w:sz w:val="20"/>
                <w:szCs w:val="20"/>
              </w:rPr>
              <w:t xml:space="preserve"> (капитализация процентов не предусмотрена)</w:t>
            </w:r>
            <w:r w:rsidR="00956926" w:rsidRPr="00992598">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ОПЕРАЦИИ ПО ВКЛАДУ</w:t>
            </w:r>
          </w:p>
        </w:tc>
      </w:tr>
      <w:tr w:rsidR="00E50C37" w:rsidRPr="00992598" w:rsidTr="007D0C37">
        <w:tc>
          <w:tcPr>
            <w:tcW w:w="9571" w:type="dxa"/>
            <w:gridSpan w:val="2"/>
            <w:tcBorders>
              <w:top w:val="single" w:sz="4" w:space="0" w:color="auto"/>
              <w:bottom w:val="single" w:sz="4" w:space="0" w:color="auto"/>
            </w:tcBorders>
          </w:tcPr>
          <w:p w:rsidR="00956926" w:rsidRPr="00A97BA9" w:rsidRDefault="00956926" w:rsidP="00956926">
            <w:pPr>
              <w:pStyle w:val="a4"/>
              <w:spacing w:before="0" w:beforeAutospacing="0" w:after="0" w:afterAutospacing="0"/>
              <w:contextualSpacing/>
              <w:jc w:val="both"/>
              <w:rPr>
                <w:rFonts w:eastAsiaTheme="minorHAnsi"/>
                <w:lang w:eastAsia="en-US"/>
              </w:rPr>
            </w:pPr>
            <w:r w:rsidRPr="00992598">
              <w:rPr>
                <w:b/>
                <w:bCs/>
                <w:color w:val="000000" w:themeColor="text1"/>
                <w:kern w:val="24"/>
              </w:rPr>
              <w:t xml:space="preserve">Возможность пополнения – </w:t>
            </w:r>
            <w:r w:rsidR="0043254B" w:rsidRPr="00A97BA9">
              <w:rPr>
                <w:rFonts w:eastAsiaTheme="minorHAnsi"/>
              </w:rPr>
              <w:t xml:space="preserve">Дополнительные взносы во Вклад </w:t>
            </w:r>
            <w:r w:rsidR="0043254B">
              <w:rPr>
                <w:rFonts w:eastAsiaTheme="minorHAnsi"/>
              </w:rPr>
              <w:t xml:space="preserve">вносятся </w:t>
            </w:r>
            <w:r w:rsidR="0043254B" w:rsidRPr="00F2120D">
              <w:rPr>
                <w:rFonts w:eastAsiaTheme="minorHAnsi"/>
              </w:rPr>
              <w:t>без ограничений. Минимальный размер дополнительного взноса 50 000 рублей</w:t>
            </w:r>
            <w:r w:rsidR="0043254B" w:rsidRPr="00A97BA9">
              <w:rPr>
                <w:rFonts w:eastAsiaTheme="minorHAnsi"/>
              </w:rPr>
              <w:t>.</w:t>
            </w:r>
          </w:p>
          <w:p w:rsidR="00992598" w:rsidRPr="002640B4" w:rsidRDefault="00956926" w:rsidP="00956926">
            <w:pPr>
              <w:pStyle w:val="a4"/>
              <w:spacing w:before="0" w:beforeAutospacing="0" w:after="0" w:afterAutospacing="0"/>
              <w:contextualSpacing/>
              <w:jc w:val="both"/>
              <w:rPr>
                <w:color w:val="000000"/>
              </w:rPr>
            </w:pPr>
            <w:r w:rsidRPr="00992598">
              <w:rPr>
                <w:b/>
                <w:bCs/>
                <w:color w:val="000000" w:themeColor="text1"/>
                <w:kern w:val="24"/>
              </w:rPr>
              <w:t xml:space="preserve">Расходные операции – </w:t>
            </w:r>
            <w:r w:rsidR="0043254B" w:rsidRPr="00A86CC2">
              <w:t>Частичное изъятие денежных сре</w:t>
            </w:r>
            <w:proofErr w:type="gramStart"/>
            <w:r w:rsidR="0043254B" w:rsidRPr="00A86CC2">
              <w:t>дств пр</w:t>
            </w:r>
            <w:proofErr w:type="gramEnd"/>
            <w:r w:rsidR="0043254B" w:rsidRPr="00A86CC2">
              <w:t>едусмотрено в сумме, не превышающей общую сумму причисленных процентов в момент пролонгации/</w:t>
            </w:r>
            <w:proofErr w:type="spellStart"/>
            <w:r w:rsidR="0043254B" w:rsidRPr="00A86CC2">
              <w:t>ий</w:t>
            </w:r>
            <w:proofErr w:type="spellEnd"/>
            <w:r w:rsidRPr="00A97BA9">
              <w:rPr>
                <w:rFonts w:eastAsiaTheme="minorHAnsi"/>
                <w:lang w:eastAsia="en-US"/>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contextualSpacing/>
              <w:jc w:val="center"/>
              <w:rPr>
                <w:rFonts w:ascii="Times New Roman" w:hAnsi="Times New Roman" w:cs="Times New Roman"/>
                <w:sz w:val="24"/>
                <w:szCs w:val="24"/>
              </w:rPr>
            </w:pPr>
            <w:r w:rsidRPr="00922E8C">
              <w:rPr>
                <w:rFonts w:ascii="Times New Roman" w:hAnsi="Times New Roman" w:cs="Times New Roman"/>
                <w:b/>
                <w:bCs/>
                <w:kern w:val="24"/>
                <w:sz w:val="24"/>
                <w:szCs w:val="24"/>
              </w:rPr>
              <w:t>ПРЕКРАЩЕНИЕ ДОГОВОРА ВКЛАДА</w:t>
            </w:r>
          </w:p>
        </w:tc>
      </w:tr>
      <w:tr w:rsidR="00E50C37" w:rsidRPr="00686B3A" w:rsidTr="007D0C37">
        <w:tc>
          <w:tcPr>
            <w:tcW w:w="9571" w:type="dxa"/>
            <w:gridSpan w:val="2"/>
            <w:tcBorders>
              <w:top w:val="single" w:sz="4" w:space="0" w:color="auto"/>
              <w:bottom w:val="single" w:sz="4" w:space="0" w:color="auto"/>
            </w:tcBorders>
          </w:tcPr>
          <w:p w:rsidR="00305337" w:rsidRDefault="00686B3A" w:rsidP="008E0DFF">
            <w:pPr>
              <w:autoSpaceDE w:val="0"/>
              <w:autoSpaceDN w:val="0"/>
              <w:adjustRightInd w:val="0"/>
              <w:contextualSpacing/>
              <w:jc w:val="both"/>
              <w:rPr>
                <w:rFonts w:ascii="Times New Roman" w:hAnsi="Times New Roman" w:cs="Times New Roman"/>
                <w:sz w:val="24"/>
                <w:szCs w:val="24"/>
              </w:rPr>
            </w:pPr>
            <w:r w:rsidRPr="00686B3A">
              <w:rPr>
                <w:rFonts w:ascii="Times New Roman" w:hAnsi="Times New Roman" w:cs="Times New Roman"/>
                <w:b/>
                <w:sz w:val="24"/>
                <w:szCs w:val="24"/>
              </w:rPr>
              <w:t>По инициативе кредитной организации:</w:t>
            </w:r>
            <w:r w:rsidRPr="00686B3A">
              <w:rPr>
                <w:rFonts w:ascii="Times New Roman" w:hAnsi="Times New Roman" w:cs="Times New Roman"/>
                <w:sz w:val="24"/>
                <w:szCs w:val="24"/>
              </w:rPr>
              <w:t xml:space="preserve"> </w:t>
            </w:r>
            <w:r w:rsidR="00583074" w:rsidRPr="00583074">
              <w:rPr>
                <w:rFonts w:ascii="Times New Roman" w:hAnsi="Times New Roman" w:cs="Times New Roman"/>
                <w:sz w:val="24"/>
                <w:szCs w:val="24"/>
              </w:rPr>
              <w:t xml:space="preserve">Банк вправе в одностороннем порядке расторгнуть договор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в случаях, установленных Федеральным законом № 115-ФЗ и главой 20.1 НК РФ, письменно уведомив об этом Вкладчика. Со дня направления Банком Вкладчику уведомления о расторжении договора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до дня, когда договор Вклада считается расторгнутым, Банк не вправе осуществлять операции по Вкладу Вкладчика, за исключением операций, предусмотренных законодательством Российской Федерации. Договор Вклада считается расторгнутым по истечении 60 (шестидесяти) дней со дня </w:t>
            </w:r>
            <w:r w:rsidR="00583074" w:rsidRPr="00583074">
              <w:rPr>
                <w:rFonts w:ascii="Times New Roman" w:hAnsi="Times New Roman" w:cs="Times New Roman"/>
                <w:sz w:val="24"/>
                <w:szCs w:val="24"/>
              </w:rPr>
              <w:lastRenderedPageBreak/>
              <w:t xml:space="preserve">направления Банком Вкладчику уведомления о расторжении договора Вклада. </w:t>
            </w:r>
          </w:p>
          <w:p w:rsidR="00686B3A" w:rsidRDefault="00583074" w:rsidP="008E0DFF">
            <w:pPr>
              <w:autoSpaceDE w:val="0"/>
              <w:autoSpaceDN w:val="0"/>
              <w:adjustRightInd w:val="0"/>
              <w:contextualSpacing/>
              <w:jc w:val="both"/>
              <w:rPr>
                <w:rFonts w:ascii="Times New Roman" w:hAnsi="Times New Roman" w:cs="Times New Roman"/>
                <w:sz w:val="24"/>
                <w:szCs w:val="24"/>
              </w:rPr>
            </w:pPr>
            <w:r w:rsidRPr="00583074">
              <w:rPr>
                <w:rFonts w:ascii="Times New Roman" w:hAnsi="Times New Roman" w:cs="Times New Roman"/>
                <w:sz w:val="24"/>
                <w:szCs w:val="24"/>
              </w:rPr>
              <w:t xml:space="preserve">Проценты на сумму Вклада начисляются и выплачиваются в порядке и из расчета процентной ставки, которые установлены Условиями </w:t>
            </w:r>
            <w:r w:rsidR="00305337">
              <w:rPr>
                <w:rFonts w:ascii="Times New Roman" w:hAnsi="Times New Roman" w:cs="Times New Roman"/>
                <w:sz w:val="24"/>
                <w:szCs w:val="24"/>
              </w:rPr>
              <w:t>по</w:t>
            </w:r>
            <w:r w:rsidRPr="00583074">
              <w:rPr>
                <w:rFonts w:ascii="Times New Roman" w:hAnsi="Times New Roman" w:cs="Times New Roman"/>
                <w:sz w:val="24"/>
                <w:szCs w:val="24"/>
              </w:rPr>
              <w:t xml:space="preserve"> </w:t>
            </w:r>
            <w:r w:rsidR="00305337" w:rsidRPr="00583074">
              <w:rPr>
                <w:rFonts w:ascii="Times New Roman" w:hAnsi="Times New Roman" w:cs="Times New Roman"/>
                <w:sz w:val="24"/>
                <w:szCs w:val="24"/>
              </w:rPr>
              <w:t>вклада</w:t>
            </w:r>
            <w:r w:rsidR="00305337">
              <w:rPr>
                <w:rFonts w:ascii="Times New Roman" w:hAnsi="Times New Roman" w:cs="Times New Roman"/>
                <w:sz w:val="24"/>
                <w:szCs w:val="24"/>
              </w:rPr>
              <w:t>м</w:t>
            </w:r>
            <w:r w:rsidR="00F2120D">
              <w:rPr>
                <w:rFonts w:ascii="Times New Roman" w:hAnsi="Times New Roman" w:cs="Times New Roman"/>
                <w:sz w:val="24"/>
                <w:szCs w:val="24"/>
              </w:rPr>
              <w:t xml:space="preserve"> физических лиц</w:t>
            </w:r>
            <w:r w:rsidRPr="00583074">
              <w:rPr>
                <w:rFonts w:ascii="Times New Roman" w:hAnsi="Times New Roman" w:cs="Times New Roman"/>
                <w:sz w:val="24"/>
                <w:szCs w:val="24"/>
              </w:rPr>
              <w:t xml:space="preserve">. Сумма Вклада с причитающимися процентами может быть востребована Вкладчиком до расторжения Банком договора Вклада. При </w:t>
            </w:r>
            <w:proofErr w:type="spellStart"/>
            <w:r w:rsidRPr="00583074">
              <w:rPr>
                <w:rFonts w:ascii="Times New Roman" w:hAnsi="Times New Roman" w:cs="Times New Roman"/>
                <w:sz w:val="24"/>
                <w:szCs w:val="24"/>
              </w:rPr>
              <w:t>невостребовании</w:t>
            </w:r>
            <w:proofErr w:type="spellEnd"/>
            <w:r w:rsidRPr="00583074">
              <w:rPr>
                <w:rFonts w:ascii="Times New Roman" w:hAnsi="Times New Roman" w:cs="Times New Roman"/>
                <w:sz w:val="24"/>
                <w:szCs w:val="24"/>
              </w:rPr>
              <w:t xml:space="preserve"> Вклада в течение 60 (шестидесяти) дней со дня направления Банком Вкладчику уведомления Банк осуществляет перевод суммы Вклада с причитающимися процентами (без дополнительного письменного распоряжения Вкладчика) на специальный счет в Банке России.</w:t>
            </w:r>
            <w:r w:rsidR="00686B3A" w:rsidRPr="00686B3A">
              <w:rPr>
                <w:rFonts w:ascii="Times New Roman" w:hAnsi="Times New Roman" w:cs="Times New Roman"/>
                <w:sz w:val="24"/>
                <w:szCs w:val="24"/>
              </w:rPr>
              <w:t xml:space="preserve"> </w:t>
            </w:r>
          </w:p>
          <w:p w:rsidR="00686B3A" w:rsidRDefault="00686B3A" w:rsidP="008E0DFF">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По инициативе клиента:</w:t>
            </w:r>
            <w:r w:rsidRPr="00686B3A">
              <w:rPr>
                <w:rFonts w:ascii="Times New Roman" w:hAnsi="Times New Roman" w:cs="Times New Roman"/>
                <w:sz w:val="24"/>
                <w:szCs w:val="24"/>
              </w:rPr>
              <w:t xml:space="preserve"> </w:t>
            </w:r>
            <w:r w:rsidRPr="000E7610">
              <w:rPr>
                <w:rFonts w:ascii="Times New Roman" w:hAnsi="Times New Roman" w:cs="Times New Roman"/>
                <w:sz w:val="24"/>
                <w:szCs w:val="24"/>
              </w:rPr>
              <w:t>вкладчик вправе потребовать всю сумму вклада до истечения</w:t>
            </w:r>
            <w:r w:rsidR="002640B4" w:rsidRPr="000E7610">
              <w:rPr>
                <w:rFonts w:ascii="Times New Roman" w:hAnsi="Times New Roman" w:cs="Times New Roman"/>
                <w:sz w:val="24"/>
                <w:szCs w:val="24"/>
              </w:rPr>
              <w:t xml:space="preserve"> </w:t>
            </w:r>
            <w:r w:rsidRPr="000E7610">
              <w:rPr>
                <w:rFonts w:ascii="Times New Roman" w:hAnsi="Times New Roman" w:cs="Times New Roman"/>
                <w:sz w:val="24"/>
                <w:szCs w:val="24"/>
              </w:rPr>
              <w:t xml:space="preserve">срока договора вклада, а Банк обязан выдать сумму вклада вкладчику по его первому требованию. </w:t>
            </w:r>
            <w:r w:rsidR="00A97BA9" w:rsidRPr="000E7610">
              <w:rPr>
                <w:rFonts w:ascii="Times New Roman" w:hAnsi="Times New Roman" w:cs="Times New Roman"/>
                <w:sz w:val="24"/>
                <w:szCs w:val="24"/>
              </w:rPr>
              <w:t xml:space="preserve">Доход при расторжении вклада до истечения </w:t>
            </w:r>
            <w:r w:rsidR="00F2120D" w:rsidRPr="000E7610">
              <w:rPr>
                <w:rFonts w:ascii="Times New Roman" w:hAnsi="Times New Roman" w:cs="Times New Roman"/>
                <w:sz w:val="24"/>
                <w:szCs w:val="24"/>
              </w:rPr>
              <w:t>срока договора</w:t>
            </w:r>
            <w:r w:rsidR="00A97BA9" w:rsidRPr="000E7610">
              <w:rPr>
                <w:rFonts w:ascii="Times New Roman" w:hAnsi="Times New Roman" w:cs="Times New Roman"/>
                <w:sz w:val="24"/>
                <w:szCs w:val="24"/>
              </w:rPr>
              <w:t xml:space="preserve"> выплачивается по ставке вклада «До востребования»</w:t>
            </w:r>
            <w:r w:rsidR="00CB2505" w:rsidRPr="000E7610">
              <w:rPr>
                <w:rFonts w:ascii="Times New Roman" w:hAnsi="Times New Roman" w:cs="Times New Roman"/>
                <w:sz w:val="24"/>
                <w:szCs w:val="24"/>
              </w:rPr>
              <w:t>.</w:t>
            </w:r>
          </w:p>
          <w:p w:rsidR="00A70718" w:rsidRPr="00A70718" w:rsidRDefault="00686B3A" w:rsidP="00A70718">
            <w:pPr>
              <w:autoSpaceDE w:val="0"/>
              <w:autoSpaceDN w:val="0"/>
              <w:adjustRightInd w:val="0"/>
              <w:contextualSpacing/>
              <w:jc w:val="both"/>
              <w:rPr>
                <w:rFonts w:ascii="Times New Roman" w:hAnsi="Times New Roman" w:cs="Times New Roman"/>
                <w:sz w:val="24"/>
                <w:szCs w:val="24"/>
              </w:rPr>
            </w:pPr>
            <w:r w:rsidRPr="00A70718">
              <w:rPr>
                <w:rFonts w:ascii="Times New Roman" w:hAnsi="Times New Roman" w:cs="Times New Roman"/>
                <w:b/>
                <w:sz w:val="24"/>
                <w:szCs w:val="24"/>
              </w:rPr>
              <w:t>Если срок вклада закончился:</w:t>
            </w:r>
            <w:r w:rsidRPr="00686B3A">
              <w:rPr>
                <w:sz w:val="24"/>
                <w:szCs w:val="24"/>
              </w:rPr>
              <w:t xml:space="preserve"> </w:t>
            </w:r>
            <w:r w:rsidR="00A70718" w:rsidRPr="00A70718">
              <w:rPr>
                <w:rFonts w:ascii="Times New Roman" w:hAnsi="Times New Roman" w:cs="Times New Roman"/>
                <w:sz w:val="24"/>
                <w:szCs w:val="24"/>
              </w:rPr>
              <w:t>Договор пролонгируется на условиях ранее заключенного Договора, под процентную ставку, действующую в Банке по данному виду вклада на д</w:t>
            </w:r>
            <w:r w:rsidR="0043254B">
              <w:rPr>
                <w:rFonts w:ascii="Times New Roman" w:hAnsi="Times New Roman" w:cs="Times New Roman"/>
                <w:sz w:val="24"/>
                <w:szCs w:val="24"/>
              </w:rPr>
              <w:t>ень продления договора минус 0,</w:t>
            </w:r>
            <w:r w:rsidR="00FD07A4" w:rsidRPr="00FD07A4">
              <w:rPr>
                <w:rFonts w:ascii="Times New Roman" w:hAnsi="Times New Roman" w:cs="Times New Roman"/>
                <w:sz w:val="24"/>
                <w:szCs w:val="24"/>
              </w:rPr>
              <w:t>3</w:t>
            </w:r>
            <w:r w:rsidR="00A70718" w:rsidRPr="00A70718">
              <w:rPr>
                <w:rFonts w:ascii="Times New Roman" w:hAnsi="Times New Roman" w:cs="Times New Roman"/>
                <w:sz w:val="24"/>
                <w:szCs w:val="24"/>
              </w:rPr>
              <w:t xml:space="preserve"> процентных пункта. </w:t>
            </w:r>
          </w:p>
          <w:p w:rsidR="00956926" w:rsidRPr="00D66B6A" w:rsidRDefault="00A70718" w:rsidP="00A70718">
            <w:pPr>
              <w:autoSpaceDE w:val="0"/>
              <w:autoSpaceDN w:val="0"/>
              <w:adjustRightInd w:val="0"/>
              <w:contextualSpacing/>
              <w:jc w:val="both"/>
              <w:rPr>
                <w:rFonts w:ascii="Times New Roman" w:hAnsi="Times New Roman" w:cs="Times New Roman"/>
                <w:sz w:val="24"/>
                <w:szCs w:val="24"/>
              </w:rPr>
            </w:pPr>
            <w:r w:rsidRPr="00A70718">
              <w:rPr>
                <w:rFonts w:ascii="Times New Roman" w:hAnsi="Times New Roman" w:cs="Times New Roman"/>
                <w:sz w:val="24"/>
                <w:szCs w:val="24"/>
              </w:rPr>
              <w:t>Количество пролонгаций не ограничено, при условии, что на момент пролонгации данный вид вклада действует в банке</w:t>
            </w:r>
            <w:r w:rsidR="008C5670">
              <w:rPr>
                <w:rFonts w:ascii="Times New Roman" w:hAnsi="Times New Roman" w:cs="Times New Roman"/>
                <w:sz w:val="24"/>
                <w:szCs w:val="24"/>
              </w:rPr>
              <w:t>.</w:t>
            </w:r>
          </w:p>
          <w:p w:rsidR="00686B3A" w:rsidRPr="00686B3A" w:rsidRDefault="00CB61A0" w:rsidP="0043254B">
            <w:pPr>
              <w:autoSpaceDE w:val="0"/>
              <w:autoSpaceDN w:val="0"/>
              <w:adjustRightInd w:val="0"/>
              <w:contextualSpacing/>
              <w:jc w:val="both"/>
              <w:rPr>
                <w:rFonts w:ascii="Times New Roman" w:hAnsi="Times New Roman" w:cs="Times New Roman"/>
                <w:sz w:val="24"/>
                <w:szCs w:val="24"/>
              </w:rPr>
            </w:pPr>
            <w:r w:rsidRPr="00CB61A0">
              <w:rPr>
                <w:rFonts w:ascii="Times New Roman" w:hAnsi="Times New Roman" w:cs="Times New Roman"/>
                <w:sz w:val="24"/>
                <w:szCs w:val="24"/>
              </w:rPr>
              <w:t>В случае прекращения приема вклада «</w:t>
            </w:r>
            <w:proofErr w:type="spellStart"/>
            <w:r w:rsidR="0043254B">
              <w:rPr>
                <w:rFonts w:ascii="Times New Roman" w:hAnsi="Times New Roman" w:cs="Times New Roman"/>
                <w:sz w:val="24"/>
                <w:szCs w:val="24"/>
              </w:rPr>
              <w:t>Премиум</w:t>
            </w:r>
            <w:r w:rsidR="00CF044F">
              <w:rPr>
                <w:rFonts w:ascii="Times New Roman" w:hAnsi="Times New Roman" w:cs="Times New Roman"/>
                <w:sz w:val="24"/>
                <w:szCs w:val="24"/>
              </w:rPr>
              <w:t>+</w:t>
            </w:r>
            <w:proofErr w:type="spellEnd"/>
            <w:r w:rsidRPr="00CB61A0">
              <w:rPr>
                <w:rFonts w:ascii="Times New Roman" w:hAnsi="Times New Roman" w:cs="Times New Roman"/>
                <w:sz w:val="24"/>
                <w:szCs w:val="24"/>
              </w:rPr>
              <w:t>», договор считается продленным на условиях вклада до востребования, денежные средства перечисляются на вклад «До востребования»</w:t>
            </w:r>
            <w:r w:rsidR="008C5670">
              <w:rPr>
                <w:rFonts w:ascii="Times New Roman" w:hAnsi="Times New Roman" w:cs="Times New Roman"/>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lastRenderedPageBreak/>
              <w:t>ОБРАЩАЕМ ВНИМАНИЕ</w:t>
            </w:r>
          </w:p>
        </w:tc>
      </w:tr>
      <w:tr w:rsidR="00E50C37" w:rsidRPr="002640B4" w:rsidTr="007D0C37">
        <w:tc>
          <w:tcPr>
            <w:tcW w:w="9571" w:type="dxa"/>
            <w:gridSpan w:val="2"/>
            <w:tcBorders>
              <w:top w:val="single" w:sz="4" w:space="0" w:color="auto"/>
              <w:bottom w:val="single" w:sz="4" w:space="0" w:color="auto"/>
            </w:tcBorders>
          </w:tcPr>
          <w:p w:rsidR="001F441A" w:rsidRPr="002640B4" w:rsidRDefault="00E50C37" w:rsidP="008E0DFF">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Банк не вправе в одностороннем порядке изменять условия договора, за исключением процентной ставки согласно нормам Гражданского кодекса Российской Федерации</w:t>
            </w:r>
            <w:r w:rsidR="008C5670">
              <w:rPr>
                <w:rFonts w:ascii="Times New Roman" w:hAnsi="Times New Roman" w:cs="Times New Roman"/>
                <w:bCs/>
                <w:color w:val="000000" w:themeColor="text1"/>
                <w:kern w:val="24"/>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РАСХОДЫ ПОТРЕБИТЕЛЯ</w:t>
            </w:r>
          </w:p>
        </w:tc>
      </w:tr>
      <w:tr w:rsidR="00E50C37" w:rsidRPr="00686B3A" w:rsidTr="007D0C37">
        <w:tc>
          <w:tcPr>
            <w:tcW w:w="9571" w:type="dxa"/>
            <w:gridSpan w:val="2"/>
            <w:tcBorders>
              <w:top w:val="single" w:sz="4" w:space="0" w:color="auto"/>
              <w:bottom w:val="single" w:sz="4" w:space="0" w:color="auto"/>
            </w:tcBorders>
          </w:tcPr>
          <w:p w:rsidR="001F441A" w:rsidRPr="00686B3A" w:rsidRDefault="001F441A" w:rsidP="008E0DFF">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Расходы вкладчика по открытию, обслуживанию и прекращению действия договора вклада отсутствуют</w:t>
            </w:r>
            <w:r w:rsidR="008C5670">
              <w:rPr>
                <w:rFonts w:ascii="Times New Roman" w:hAnsi="Times New Roman" w:cs="Times New Roman"/>
                <w:bCs/>
                <w:color w:val="000000" w:themeColor="text1"/>
                <w:kern w:val="24"/>
                <w:sz w:val="24"/>
                <w:szCs w:val="24"/>
              </w:rPr>
              <w:t>.</w:t>
            </w:r>
          </w:p>
          <w:p w:rsidR="001F441A" w:rsidRPr="00686B3A" w:rsidRDefault="001F441A" w:rsidP="007D0C37">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 xml:space="preserve">Расходы потребителя зависят от приобретения потребителем дополнительных услуг </w:t>
            </w:r>
            <w:proofErr w:type="gramStart"/>
            <w:r w:rsidRPr="00686B3A">
              <w:rPr>
                <w:rFonts w:ascii="Times New Roman" w:hAnsi="Times New Roman" w:cs="Times New Roman"/>
                <w:bCs/>
                <w:color w:val="000000" w:themeColor="text1"/>
                <w:kern w:val="24"/>
                <w:sz w:val="24"/>
                <w:szCs w:val="24"/>
              </w:rPr>
              <w:t xml:space="preserve">согласно </w:t>
            </w:r>
            <w:r w:rsidR="007D0C37" w:rsidRPr="007D0C37">
              <w:rPr>
                <w:rFonts w:ascii="Times New Roman" w:hAnsi="Times New Roman" w:cs="Times New Roman"/>
                <w:bCs/>
                <w:color w:val="000000" w:themeColor="text1"/>
                <w:kern w:val="24"/>
                <w:sz w:val="24"/>
                <w:szCs w:val="24"/>
              </w:rPr>
              <w:t>Сборник</w:t>
            </w:r>
            <w:r w:rsidR="007D0C37">
              <w:rPr>
                <w:rFonts w:ascii="Times New Roman" w:hAnsi="Times New Roman" w:cs="Times New Roman"/>
                <w:bCs/>
                <w:color w:val="000000" w:themeColor="text1"/>
                <w:kern w:val="24"/>
                <w:sz w:val="24"/>
                <w:szCs w:val="24"/>
              </w:rPr>
              <w:t>а</w:t>
            </w:r>
            <w:proofErr w:type="gramEnd"/>
            <w:r w:rsidR="007D0C37">
              <w:rPr>
                <w:rFonts w:ascii="Times New Roman" w:hAnsi="Times New Roman" w:cs="Times New Roman"/>
                <w:bCs/>
                <w:color w:val="000000" w:themeColor="text1"/>
                <w:kern w:val="24"/>
                <w:sz w:val="24"/>
                <w:szCs w:val="24"/>
              </w:rPr>
              <w:t xml:space="preserve"> тарифов АО «</w:t>
            </w:r>
            <w:r w:rsidR="007D0C37" w:rsidRPr="007D0C37">
              <w:rPr>
                <w:rFonts w:ascii="Times New Roman" w:hAnsi="Times New Roman" w:cs="Times New Roman"/>
                <w:bCs/>
                <w:color w:val="000000" w:themeColor="text1"/>
                <w:kern w:val="24"/>
                <w:sz w:val="24"/>
                <w:szCs w:val="24"/>
              </w:rPr>
              <w:t xml:space="preserve">Банк </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Агророс</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 xml:space="preserve">  по обслуживанию физических лиц и по банковским картам для физических и юридических лиц</w:t>
            </w:r>
            <w:r w:rsidR="007D0C37">
              <w:rPr>
                <w:rFonts w:ascii="Times New Roman" w:hAnsi="Times New Roman" w:cs="Times New Roman"/>
                <w:bCs/>
                <w:color w:val="000000" w:themeColor="text1"/>
                <w:kern w:val="24"/>
                <w:sz w:val="24"/>
                <w:szCs w:val="24"/>
              </w:rPr>
              <w:t>»</w:t>
            </w:r>
            <w:r w:rsidRPr="00686B3A">
              <w:rPr>
                <w:rFonts w:ascii="Times New Roman" w:hAnsi="Times New Roman" w:cs="Times New Roman"/>
                <w:bCs/>
                <w:color w:val="000000" w:themeColor="text1"/>
                <w:kern w:val="24"/>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rPr>
                <w:b/>
                <w:bCs/>
                <w:kern w:val="24"/>
              </w:rPr>
            </w:pPr>
            <w:r w:rsidRPr="00922E8C">
              <w:rPr>
                <w:b/>
                <w:bCs/>
                <w:kern w:val="24"/>
              </w:rPr>
              <w:t>СТРАХОВАНИЕ ДЕНЕЖНЫХ СРЕДСТВ, РАЗМЕЩЕННЫХ ВО ВКЛАД</w:t>
            </w:r>
          </w:p>
        </w:tc>
      </w:tr>
      <w:tr w:rsidR="00E50C37" w:rsidRPr="00686B3A" w:rsidTr="007D0C37">
        <w:tc>
          <w:tcPr>
            <w:tcW w:w="9571" w:type="dxa"/>
            <w:gridSpan w:val="2"/>
            <w:tcBorders>
              <w:top w:val="single" w:sz="4" w:space="0" w:color="auto"/>
              <w:bottom w:val="single" w:sz="4" w:space="0" w:color="auto"/>
            </w:tcBorders>
          </w:tcPr>
          <w:p w:rsidR="001F441A" w:rsidRPr="00686B3A" w:rsidRDefault="002640B4" w:rsidP="008E0DFF">
            <w:pPr>
              <w:contextualSpacing/>
              <w:jc w:val="both"/>
              <w:rPr>
                <w:rFonts w:ascii="Times New Roman" w:hAnsi="Times New Roman" w:cs="Times New Roman"/>
                <w:sz w:val="24"/>
                <w:szCs w:val="24"/>
              </w:rPr>
            </w:pPr>
            <w:r w:rsidRPr="00265324">
              <w:rPr>
                <w:rFonts w:ascii="Times New Roman" w:hAnsi="Times New Roman" w:cs="Times New Roman"/>
                <w:bCs/>
                <w:color w:val="000000" w:themeColor="text1"/>
                <w:kern w:val="24"/>
                <w:sz w:val="24"/>
                <w:szCs w:val="24"/>
              </w:rPr>
              <w:t>В соответствии с Федеральным законом от 23.12.2003 N 177-ФЗ «О страховании вкладов в банках Российской Федерации» денежные средства застрахованы в пределах 1,4 млн. руб. (либо в пределах эквивалентной суммы в иностранной валюте на день наступления страхового случая) по всем счетам в Банке</w:t>
            </w:r>
            <w:r w:rsidR="008C5670">
              <w:rPr>
                <w:rFonts w:ascii="Times New Roman" w:hAnsi="Times New Roman" w:cs="Times New Roman"/>
                <w:bCs/>
                <w:color w:val="000000" w:themeColor="text1"/>
                <w:kern w:val="24"/>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1F441A" w:rsidP="008E0DFF">
            <w:pPr>
              <w:pStyle w:val="a4"/>
              <w:spacing w:before="0" w:beforeAutospacing="0" w:after="0" w:afterAutospacing="0"/>
              <w:contextualSpacing/>
              <w:jc w:val="center"/>
              <w:rPr>
                <w:b/>
              </w:rPr>
            </w:pPr>
            <w:r w:rsidRPr="00922E8C">
              <w:rPr>
                <w:b/>
                <w:kern w:val="24"/>
              </w:rPr>
              <w:t>СПОСОБЫ НАПРАВЛЕНИЯ ОБРАЩЕНИЙ В БАНК</w:t>
            </w:r>
          </w:p>
        </w:tc>
      </w:tr>
      <w:tr w:rsidR="007D0C37" w:rsidRPr="007D0C37" w:rsidTr="007D0C37">
        <w:tc>
          <w:tcPr>
            <w:tcW w:w="9571" w:type="dxa"/>
            <w:gridSpan w:val="2"/>
            <w:tcBorders>
              <w:top w:val="single" w:sz="4" w:space="0" w:color="auto"/>
            </w:tcBorders>
          </w:tcPr>
          <w:p w:rsidR="007D0C37" w:rsidRPr="007D0C37" w:rsidRDefault="007D0C37" w:rsidP="00956926">
            <w:pPr>
              <w:keepNext/>
              <w:jc w:val="both"/>
              <w:rPr>
                <w:rFonts w:ascii="Times New Roman" w:eastAsia="Times New Roman" w:hAnsi="Times New Roman" w:cs="Times New Roman"/>
                <w:sz w:val="24"/>
                <w:szCs w:val="24"/>
              </w:rPr>
            </w:pPr>
            <w:r w:rsidRPr="007D0C37">
              <w:rPr>
                <w:rFonts w:ascii="Times New Roman" w:eastAsia="Times New Roman" w:hAnsi="Times New Roman" w:cs="Times New Roman"/>
                <w:sz w:val="24"/>
                <w:szCs w:val="24"/>
              </w:rPr>
              <w:t>По любым вопросам можно обратиться:</w:t>
            </w:r>
          </w:p>
          <w:p w:rsidR="007D0C37" w:rsidRPr="007D0C37" w:rsidRDefault="007D0C37" w:rsidP="00956926">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в </w:t>
            </w:r>
            <w:proofErr w:type="gramStart"/>
            <w:r w:rsidRPr="007D0C37">
              <w:rPr>
                <w:rFonts w:ascii="Times New Roman" w:hAnsi="Times New Roman"/>
                <w:sz w:val="24"/>
              </w:rPr>
              <w:t>Контактный-центр</w:t>
            </w:r>
            <w:proofErr w:type="gramEnd"/>
            <w:r w:rsidRPr="007D0C37">
              <w:rPr>
                <w:rFonts w:ascii="Times New Roman" w:hAnsi="Times New Roman"/>
                <w:sz w:val="24"/>
              </w:rPr>
              <w:t xml:space="preserve"> Банка по телефонам: 8-800-222-44-19 (звонок по России бесплатный);</w:t>
            </w:r>
          </w:p>
          <w:p w:rsidR="007D0C37" w:rsidRPr="007D0C37" w:rsidRDefault="007D0C37" w:rsidP="00956926">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путем личного посещения подразделения Банка;</w:t>
            </w:r>
          </w:p>
          <w:p w:rsidR="007D0C37" w:rsidRPr="007D0C37" w:rsidRDefault="007D0C37" w:rsidP="00956926">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письменно на адрес регистрации: 410017, Саратов, Чернышевского, 90;  </w:t>
            </w:r>
          </w:p>
          <w:p w:rsidR="007D0C37" w:rsidRPr="007D0C37" w:rsidRDefault="007D0C37" w:rsidP="00956926">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письмом на адрес электронной почты bank@agroros.ru;</w:t>
            </w:r>
          </w:p>
          <w:p w:rsidR="007D0C37" w:rsidRPr="007D0C37" w:rsidRDefault="007D0C37" w:rsidP="00956926">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составив форму обращения к Онлайн-консультанту на официальном сайте Банка или в мобильном приложении Агророс онлайн </w:t>
            </w:r>
            <w:r w:rsidR="00305337" w:rsidRPr="00916101">
              <w:rPr>
                <w:rFonts w:ascii="Times New Roman" w:hAnsi="Times New Roman"/>
                <w:bCs/>
                <w:color w:val="000000" w:themeColor="text1"/>
                <w:kern w:val="24"/>
                <w:sz w:val="24"/>
              </w:rPr>
              <w:t>2.0</w:t>
            </w:r>
            <w:r w:rsidR="00305337">
              <w:rPr>
                <w:rFonts w:ascii="Times New Roman" w:hAnsi="Times New Roman"/>
                <w:bCs/>
                <w:color w:val="000000" w:themeColor="text1"/>
                <w:kern w:val="24"/>
                <w:sz w:val="24"/>
              </w:rPr>
              <w:t xml:space="preserve"> </w:t>
            </w:r>
            <w:r w:rsidRPr="007D0C37">
              <w:rPr>
                <w:rFonts w:ascii="Times New Roman" w:hAnsi="Times New Roman"/>
                <w:sz w:val="24"/>
              </w:rPr>
              <w:t>в разделе «Предложения и отзывы» (при наличии технической возможности).</w:t>
            </w:r>
          </w:p>
        </w:tc>
      </w:tr>
    </w:tbl>
    <w:p w:rsidR="00F52D50" w:rsidRPr="00686B3A" w:rsidRDefault="00F52D50" w:rsidP="008E0DFF">
      <w:pPr>
        <w:spacing w:after="0"/>
        <w:contextualSpacing/>
        <w:rPr>
          <w:rFonts w:ascii="Times New Roman" w:hAnsi="Times New Roman" w:cs="Times New Roman"/>
          <w:sz w:val="24"/>
          <w:szCs w:val="24"/>
        </w:rPr>
      </w:pPr>
    </w:p>
    <w:sectPr w:rsidR="00F52D50" w:rsidRPr="00686B3A" w:rsidSect="00822389">
      <w:head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0ABC" w:rsidRDefault="00090ABC" w:rsidP="001F441A">
      <w:pPr>
        <w:spacing w:after="0" w:line="240" w:lineRule="auto"/>
      </w:pPr>
      <w:r>
        <w:separator/>
      </w:r>
    </w:p>
  </w:endnote>
  <w:endnote w:type="continuationSeparator" w:id="0">
    <w:p w:rsidR="00090ABC" w:rsidRDefault="00090ABC" w:rsidP="001F44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0ABC" w:rsidRDefault="00090ABC" w:rsidP="001F441A">
      <w:pPr>
        <w:spacing w:after="0" w:line="240" w:lineRule="auto"/>
      </w:pPr>
      <w:r>
        <w:separator/>
      </w:r>
    </w:p>
  </w:footnote>
  <w:footnote w:type="continuationSeparator" w:id="0">
    <w:p w:rsidR="00090ABC" w:rsidRDefault="00090ABC" w:rsidP="001F44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B6A" w:rsidRPr="00956926" w:rsidRDefault="00D66B6A" w:rsidP="00956926">
    <w:pPr>
      <w:pStyle w:val="a5"/>
      <w:jc w:val="center"/>
      <w:rPr>
        <w:rFonts w:ascii="Times New Roman" w:hAnsi="Times New Roman" w:cs="Times New Roman"/>
        <w:b/>
        <w:sz w:val="28"/>
      </w:rPr>
    </w:pPr>
    <w:r>
      <w:rPr>
        <w:rFonts w:ascii="Times New Roman" w:hAnsi="Times New Roman" w:cs="Times New Roman"/>
        <w:b/>
        <w:sz w:val="28"/>
      </w:rPr>
      <w:t xml:space="preserve">Паспорт продукта </w:t>
    </w:r>
    <w:r w:rsidRPr="002640B4">
      <w:rPr>
        <w:rFonts w:ascii="Times New Roman" w:hAnsi="Times New Roman" w:cs="Times New Roman"/>
        <w:b/>
        <w:sz w:val="28"/>
      </w:rPr>
      <w:t xml:space="preserve">Вклад </w:t>
    </w:r>
    <w:r>
      <w:rPr>
        <w:rFonts w:ascii="Times New Roman" w:hAnsi="Times New Roman" w:cs="Times New Roman"/>
        <w:b/>
        <w:sz w:val="28"/>
      </w:rPr>
      <w:t>«</w:t>
    </w:r>
    <w:proofErr w:type="spellStart"/>
    <w:r w:rsidR="0043254B">
      <w:rPr>
        <w:rFonts w:ascii="Times New Roman" w:hAnsi="Times New Roman" w:cs="Times New Roman"/>
        <w:b/>
        <w:sz w:val="28"/>
      </w:rPr>
      <w:t>Премиум</w:t>
    </w:r>
    <w:r w:rsidR="00CF044F">
      <w:rPr>
        <w:rFonts w:ascii="Times New Roman" w:hAnsi="Times New Roman" w:cs="Times New Roman"/>
        <w:b/>
        <w:sz w:val="28"/>
      </w:rPr>
      <w:t>+</w:t>
    </w:r>
    <w:proofErr w:type="spellEnd"/>
    <w:r w:rsidRPr="002640B4">
      <w:rPr>
        <w:rFonts w:ascii="Times New Roman" w:hAnsi="Times New Roman" w:cs="Times New Roman"/>
        <w:b/>
        <w:sz w:val="2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5145A"/>
    <w:multiLevelType w:val="hybridMultilevel"/>
    <w:tmpl w:val="CA48C2E0"/>
    <w:lvl w:ilvl="0" w:tplc="44CCBB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50C37"/>
    <w:rsid w:val="00000C65"/>
    <w:rsid w:val="000016B1"/>
    <w:rsid w:val="00090ABC"/>
    <w:rsid w:val="000E7610"/>
    <w:rsid w:val="001003E3"/>
    <w:rsid w:val="0011609A"/>
    <w:rsid w:val="00126AE4"/>
    <w:rsid w:val="001331C1"/>
    <w:rsid w:val="001451BF"/>
    <w:rsid w:val="0015372A"/>
    <w:rsid w:val="00162F1D"/>
    <w:rsid w:val="00170006"/>
    <w:rsid w:val="001F1044"/>
    <w:rsid w:val="001F441A"/>
    <w:rsid w:val="00201EFD"/>
    <w:rsid w:val="00245C9F"/>
    <w:rsid w:val="00245ECF"/>
    <w:rsid w:val="00252301"/>
    <w:rsid w:val="002640B4"/>
    <w:rsid w:val="00264EAE"/>
    <w:rsid w:val="00277EB8"/>
    <w:rsid w:val="002834C7"/>
    <w:rsid w:val="002D25F8"/>
    <w:rsid w:val="002E2DD9"/>
    <w:rsid w:val="00305337"/>
    <w:rsid w:val="003065EC"/>
    <w:rsid w:val="003103AD"/>
    <w:rsid w:val="00315AFF"/>
    <w:rsid w:val="0033124F"/>
    <w:rsid w:val="003350A7"/>
    <w:rsid w:val="0033712E"/>
    <w:rsid w:val="00355B66"/>
    <w:rsid w:val="00377F66"/>
    <w:rsid w:val="003A2C74"/>
    <w:rsid w:val="003B39D6"/>
    <w:rsid w:val="003E047C"/>
    <w:rsid w:val="003E7EBF"/>
    <w:rsid w:val="0043254B"/>
    <w:rsid w:val="0046307F"/>
    <w:rsid w:val="00482690"/>
    <w:rsid w:val="00487564"/>
    <w:rsid w:val="004B7455"/>
    <w:rsid w:val="004C6E51"/>
    <w:rsid w:val="00502AA8"/>
    <w:rsid w:val="00513962"/>
    <w:rsid w:val="005232F0"/>
    <w:rsid w:val="005402FC"/>
    <w:rsid w:val="0056170E"/>
    <w:rsid w:val="0058165A"/>
    <w:rsid w:val="00583074"/>
    <w:rsid w:val="005C7944"/>
    <w:rsid w:val="00603A10"/>
    <w:rsid w:val="0061042E"/>
    <w:rsid w:val="00686B3A"/>
    <w:rsid w:val="006A0354"/>
    <w:rsid w:val="006A1805"/>
    <w:rsid w:val="006C5AAD"/>
    <w:rsid w:val="00750921"/>
    <w:rsid w:val="00757334"/>
    <w:rsid w:val="007905B4"/>
    <w:rsid w:val="007D0C37"/>
    <w:rsid w:val="007F727B"/>
    <w:rsid w:val="00821323"/>
    <w:rsid w:val="00822389"/>
    <w:rsid w:val="0084142B"/>
    <w:rsid w:val="00845F4F"/>
    <w:rsid w:val="00846A68"/>
    <w:rsid w:val="008930A4"/>
    <w:rsid w:val="008A5585"/>
    <w:rsid w:val="008A7408"/>
    <w:rsid w:val="008C5670"/>
    <w:rsid w:val="008D67E5"/>
    <w:rsid w:val="008E0DFF"/>
    <w:rsid w:val="00916101"/>
    <w:rsid w:val="00922E8C"/>
    <w:rsid w:val="00956926"/>
    <w:rsid w:val="0097676E"/>
    <w:rsid w:val="00992598"/>
    <w:rsid w:val="009A1001"/>
    <w:rsid w:val="009F2ADD"/>
    <w:rsid w:val="00A33AE2"/>
    <w:rsid w:val="00A56432"/>
    <w:rsid w:val="00A62706"/>
    <w:rsid w:val="00A63D4B"/>
    <w:rsid w:val="00A70718"/>
    <w:rsid w:val="00A82869"/>
    <w:rsid w:val="00A95E44"/>
    <w:rsid w:val="00A97BA9"/>
    <w:rsid w:val="00AB7A4C"/>
    <w:rsid w:val="00AC4CE9"/>
    <w:rsid w:val="00AD1681"/>
    <w:rsid w:val="00AF0148"/>
    <w:rsid w:val="00B21789"/>
    <w:rsid w:val="00B22FC8"/>
    <w:rsid w:val="00B5567B"/>
    <w:rsid w:val="00B55D88"/>
    <w:rsid w:val="00B679E8"/>
    <w:rsid w:val="00B70170"/>
    <w:rsid w:val="00B7474A"/>
    <w:rsid w:val="00B769CB"/>
    <w:rsid w:val="00B76DD8"/>
    <w:rsid w:val="00B8299A"/>
    <w:rsid w:val="00BA2ED8"/>
    <w:rsid w:val="00C30B64"/>
    <w:rsid w:val="00C923DC"/>
    <w:rsid w:val="00CB2505"/>
    <w:rsid w:val="00CB61A0"/>
    <w:rsid w:val="00CB6F08"/>
    <w:rsid w:val="00CF044F"/>
    <w:rsid w:val="00CF3CB8"/>
    <w:rsid w:val="00D22CA1"/>
    <w:rsid w:val="00D30AB4"/>
    <w:rsid w:val="00D66B6A"/>
    <w:rsid w:val="00DA06F4"/>
    <w:rsid w:val="00DC26B8"/>
    <w:rsid w:val="00E50C37"/>
    <w:rsid w:val="00F2120D"/>
    <w:rsid w:val="00F22F9A"/>
    <w:rsid w:val="00F45948"/>
    <w:rsid w:val="00F52D50"/>
    <w:rsid w:val="00F729F1"/>
    <w:rsid w:val="00F9449C"/>
    <w:rsid w:val="00FD07A4"/>
    <w:rsid w:val="00FD3054"/>
    <w:rsid w:val="00FE25D1"/>
    <w:rsid w:val="00FE5D5A"/>
    <w:rsid w:val="00FF3DB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3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C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E50C3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header"/>
    <w:basedOn w:val="a"/>
    <w:link w:val="a6"/>
    <w:uiPriority w:val="99"/>
    <w:unhideWhenUsed/>
    <w:rsid w:val="001F44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441A"/>
  </w:style>
  <w:style w:type="paragraph" w:styleId="a7">
    <w:name w:val="footer"/>
    <w:basedOn w:val="a"/>
    <w:link w:val="a8"/>
    <w:uiPriority w:val="99"/>
    <w:unhideWhenUsed/>
    <w:rsid w:val="001F44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441A"/>
  </w:style>
  <w:style w:type="paragraph" w:styleId="a9">
    <w:name w:val="List Paragraph"/>
    <w:basedOn w:val="a"/>
    <w:uiPriority w:val="34"/>
    <w:qFormat/>
    <w:rsid w:val="006A1805"/>
    <w:pPr>
      <w:spacing w:after="0" w:line="240" w:lineRule="auto"/>
      <w:ind w:left="708"/>
      <w:jc w:val="both"/>
    </w:pPr>
    <w:rPr>
      <w:rFonts w:ascii="Verdana" w:eastAsia="Times New Roman" w:hAnsi="Verdana" w:cs="Times New Roman"/>
      <w:sz w:val="16"/>
      <w:szCs w:val="24"/>
      <w:lang w:eastAsia="ru-RU"/>
    </w:rPr>
  </w:style>
  <w:style w:type="character" w:styleId="aa">
    <w:name w:val="Hyperlink"/>
    <w:basedOn w:val="a0"/>
    <w:uiPriority w:val="99"/>
    <w:unhideWhenUsed/>
    <w:rsid w:val="002640B4"/>
    <w:rPr>
      <w:color w:val="0563C1" w:themeColor="hyperlink"/>
      <w:u w:val="single"/>
    </w:rPr>
  </w:style>
  <w:style w:type="character" w:styleId="ab">
    <w:name w:val="annotation reference"/>
    <w:basedOn w:val="a0"/>
    <w:uiPriority w:val="99"/>
    <w:semiHidden/>
    <w:unhideWhenUsed/>
    <w:rsid w:val="002D25F8"/>
    <w:rPr>
      <w:sz w:val="16"/>
      <w:szCs w:val="16"/>
    </w:rPr>
  </w:style>
  <w:style w:type="paragraph" w:styleId="ac">
    <w:name w:val="annotation text"/>
    <w:basedOn w:val="a"/>
    <w:link w:val="ad"/>
    <w:uiPriority w:val="99"/>
    <w:semiHidden/>
    <w:unhideWhenUsed/>
    <w:rsid w:val="002D25F8"/>
    <w:pPr>
      <w:spacing w:line="240" w:lineRule="auto"/>
    </w:pPr>
    <w:rPr>
      <w:sz w:val="20"/>
      <w:szCs w:val="20"/>
    </w:rPr>
  </w:style>
  <w:style w:type="character" w:customStyle="1" w:styleId="ad">
    <w:name w:val="Текст примечания Знак"/>
    <w:basedOn w:val="a0"/>
    <w:link w:val="ac"/>
    <w:uiPriority w:val="99"/>
    <w:semiHidden/>
    <w:rsid w:val="002D25F8"/>
    <w:rPr>
      <w:sz w:val="20"/>
      <w:szCs w:val="20"/>
    </w:rPr>
  </w:style>
  <w:style w:type="paragraph" w:styleId="ae">
    <w:name w:val="annotation subject"/>
    <w:basedOn w:val="ac"/>
    <w:next w:val="ac"/>
    <w:link w:val="af"/>
    <w:uiPriority w:val="99"/>
    <w:semiHidden/>
    <w:unhideWhenUsed/>
    <w:rsid w:val="002D25F8"/>
    <w:rPr>
      <w:b/>
      <w:bCs/>
    </w:rPr>
  </w:style>
  <w:style w:type="character" w:customStyle="1" w:styleId="af">
    <w:name w:val="Тема примечания Знак"/>
    <w:basedOn w:val="ad"/>
    <w:link w:val="ae"/>
    <w:uiPriority w:val="99"/>
    <w:semiHidden/>
    <w:rsid w:val="002D25F8"/>
    <w:rPr>
      <w:b/>
      <w:bCs/>
      <w:sz w:val="20"/>
      <w:szCs w:val="20"/>
    </w:rPr>
  </w:style>
  <w:style w:type="paragraph" w:styleId="af0">
    <w:name w:val="Balloon Text"/>
    <w:basedOn w:val="a"/>
    <w:link w:val="af1"/>
    <w:uiPriority w:val="99"/>
    <w:semiHidden/>
    <w:unhideWhenUsed/>
    <w:rsid w:val="002D25F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25F8"/>
    <w:rPr>
      <w:rFonts w:ascii="Segoe UI" w:hAnsi="Segoe UI" w:cs="Segoe UI"/>
      <w:sz w:val="18"/>
      <w:szCs w:val="18"/>
    </w:rPr>
  </w:style>
  <w:style w:type="paragraph" w:styleId="af2">
    <w:name w:val="No Spacing"/>
    <w:uiPriority w:val="1"/>
    <w:qFormat/>
    <w:rsid w:val="00916101"/>
    <w:pPr>
      <w:spacing w:after="0" w:line="240" w:lineRule="auto"/>
    </w:pPr>
    <w:rPr>
      <w:rFonts w:ascii="Times New Roman" w:eastAsia="Times New Roman" w:hAnsi="Times New Roman" w:cs="Times New Roman"/>
    </w:rPr>
  </w:style>
  <w:style w:type="character" w:styleId="af3">
    <w:name w:val="Emphasis"/>
    <w:basedOn w:val="a0"/>
    <w:uiPriority w:val="20"/>
    <w:qFormat/>
    <w:rsid w:val="0033712E"/>
    <w:rPr>
      <w:i/>
      <w:iCs/>
    </w:rPr>
  </w:style>
  <w:style w:type="table" w:customStyle="1" w:styleId="TableNormal">
    <w:name w:val="Table Normal"/>
    <w:uiPriority w:val="2"/>
    <w:qFormat/>
    <w:rsid w:val="00F2120D"/>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49475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842</Words>
  <Characters>4805</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Кабанова Ирина</dc:creator>
  <cp:lastModifiedBy>Скупова Ольга</cp:lastModifiedBy>
  <cp:revision>2</cp:revision>
  <dcterms:created xsi:type="dcterms:W3CDTF">2025-07-25T12:00:00Z</dcterms:created>
  <dcterms:modified xsi:type="dcterms:W3CDTF">2025-07-25T12:00:00Z</dcterms:modified>
</cp:coreProperties>
</file>