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5005"/>
      </w:tblGrid>
      <w:tr w:rsidR="00E50C37" w:rsidRPr="00686B3A" w:rsidTr="007D0C37">
        <w:tc>
          <w:tcPr>
            <w:tcW w:w="9571" w:type="dxa"/>
            <w:gridSpan w:val="2"/>
          </w:tcPr>
          <w:p w:rsidR="001F441A" w:rsidRPr="00686B3A" w:rsidRDefault="00624E40" w:rsidP="000559B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с </w:t>
            </w:r>
            <w:r w:rsidR="00F84C07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2</w:t>
            </w:r>
            <w:r w:rsidR="000559B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9</w:t>
            </w:r>
            <w:r w:rsidR="004C4B9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.0</w:t>
            </w:r>
            <w:r w:rsidR="004F5858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/>
              </w:rPr>
              <w:t>7</w:t>
            </w:r>
            <w:r w:rsidR="004C4B9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.2025</w:t>
            </w:r>
            <w:bookmarkStart w:id="0" w:name="_GoBack"/>
            <w:bookmarkEnd w:id="0"/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г</w:t>
            </w:r>
            <w:r w:rsidR="008E0DF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c>
          <w:tcPr>
            <w:tcW w:w="4566" w:type="dxa"/>
          </w:tcPr>
          <w:p w:rsidR="00E50C37" w:rsidRPr="00686B3A" w:rsidRDefault="00922E8C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DC26B8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:rsidR="00E50C37" w:rsidRPr="00686B3A" w:rsidRDefault="007D0C37" w:rsidP="007D0C37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96461E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proofErr w:type="gramStart"/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  <w:proofErr w:type="gramEnd"/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Pr="00686B3A" w:rsidRDefault="00E50C37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вклада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FA0487">
              <w:rPr>
                <w:bCs/>
                <w:color w:val="000000" w:themeColor="text1"/>
                <w:kern w:val="24"/>
              </w:rPr>
              <w:t>3</w:t>
            </w:r>
            <w:r w:rsidRPr="00992598">
              <w:rPr>
                <w:bCs/>
                <w:color w:val="000000" w:themeColor="text1"/>
                <w:kern w:val="24"/>
              </w:rPr>
              <w:t> 000 руб.</w:t>
            </w:r>
          </w:p>
          <w:p w:rsidR="00992598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вклада </w:t>
            </w:r>
            <w:r w:rsidR="009C1902">
              <w:rPr>
                <w:b/>
                <w:bCs/>
                <w:color w:val="000000" w:themeColor="text1"/>
                <w:kern w:val="24"/>
              </w:rPr>
              <w:t>–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Pr="00992598">
              <w:rPr>
                <w:bCs/>
                <w:color w:val="000000" w:themeColor="text1"/>
                <w:kern w:val="24"/>
              </w:rPr>
              <w:t>рубли</w:t>
            </w:r>
            <w:r w:rsidR="009C1902">
              <w:rPr>
                <w:bCs/>
                <w:color w:val="000000" w:themeColor="text1"/>
                <w:kern w:val="24"/>
              </w:rPr>
              <w:t>.</w:t>
            </w:r>
          </w:p>
          <w:p w:rsidR="00992598" w:rsidRPr="00992598" w:rsidRDefault="00992598" w:rsidP="008E0DFF">
            <w:pPr>
              <w:tabs>
                <w:tab w:val="left" w:pos="1134"/>
                <w:tab w:val="num" w:pos="179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Срок вклада – </w:t>
            </w:r>
            <w:r w:rsidR="00461B6D" w:rsidRPr="00461B6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365</w:t>
            </w:r>
            <w:r w:rsidR="00F2120D" w:rsidRPr="00763A1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763A16" w:rsidRPr="00763A1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д</w:t>
            </w:r>
            <w:r w:rsidR="00F210A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ней</w:t>
            </w:r>
            <w:r w:rsidRPr="00992598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. </w:t>
            </w:r>
          </w:p>
          <w:p w:rsidR="00686B3A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="00916101" w:rsidRPr="00916101">
              <w:rPr>
                <w:bCs/>
                <w:color w:val="000000" w:themeColor="text1"/>
                <w:kern w:val="24"/>
              </w:rPr>
              <w:t>Агророс онлайн 2.0</w:t>
            </w:r>
            <w:r w:rsidR="009C1902">
              <w:rPr>
                <w:bCs/>
                <w:color w:val="000000" w:themeColor="text1"/>
                <w:kern w:val="24"/>
              </w:rPr>
              <w:t>.</w:t>
            </w:r>
          </w:p>
          <w:p w:rsidR="00B6572C" w:rsidRPr="002640B4" w:rsidRDefault="00B6572C" w:rsidP="00B6572C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kern w:val="24"/>
              </w:rPr>
            </w:pPr>
            <w:r w:rsidRPr="00B6572C">
              <w:rPr>
                <w:b/>
                <w:bCs/>
                <w:color w:val="000000" w:themeColor="text1"/>
                <w:kern w:val="24"/>
              </w:rPr>
              <w:t>Прием вклада прекращен</w:t>
            </w:r>
            <w:r>
              <w:rPr>
                <w:bCs/>
                <w:color w:val="000000" w:themeColor="text1"/>
                <w:kern w:val="24"/>
              </w:rPr>
              <w:t xml:space="preserve">. 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ПРОЦЕНТЫ ПО ВКЛАДУ</w:t>
            </w:r>
          </w:p>
        </w:tc>
      </w:tr>
      <w:tr w:rsidR="00E50C37" w:rsidRPr="006A0B27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0B27" w:rsidRPr="006A0B27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>Минимальная гарантированная процентная ставка</w:t>
            </w:r>
            <w:r w:rsidR="006A0B27"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>:</w:t>
            </w:r>
          </w:p>
          <w:p w:rsidR="006A0B27" w:rsidRPr="006A0B27" w:rsidRDefault="006A0B27" w:rsidP="006A0B27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– 7.442% годовых (при выборе капитализации процентов), </w:t>
            </w:r>
          </w:p>
          <w:p w:rsidR="006A0B27" w:rsidRPr="006A0B27" w:rsidRDefault="006A0B27" w:rsidP="006A0B27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– 7.20</w:t>
            </w:r>
            <w:r w:rsidR="00CC696B">
              <w:rPr>
                <w:iCs/>
                <w:color w:val="000000" w:themeColor="text1"/>
                <w:kern w:val="24"/>
                <w:sz w:val="23"/>
                <w:szCs w:val="23"/>
              </w:rPr>
              <w:t>0</w:t>
            </w: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%</w:t>
            </w:r>
            <w:r w:rsidR="00CC696B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годовых</w:t>
            </w: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(при выборе выплаты процентов </w:t>
            </w:r>
            <w:r w:rsidRPr="006A0B27">
              <w:rPr>
                <w:kern w:val="2"/>
                <w:sz w:val="23"/>
                <w:szCs w:val="23"/>
              </w:rPr>
              <w:t>на счет Клиента, открытый в Банке (вклад</w:t>
            </w:r>
            <w:proofErr w:type="gramStart"/>
            <w:r w:rsidRPr="006A0B27">
              <w:rPr>
                <w:kern w:val="2"/>
                <w:sz w:val="23"/>
                <w:szCs w:val="23"/>
              </w:rPr>
              <w:t xml:space="preserve"> Д</w:t>
            </w:r>
            <w:proofErr w:type="gramEnd"/>
            <w:r w:rsidRPr="006A0B27">
              <w:rPr>
                <w:kern w:val="2"/>
                <w:sz w:val="23"/>
                <w:szCs w:val="23"/>
              </w:rPr>
              <w:t>о востребования, текущий счет, счет банковской карты)</w:t>
            </w:r>
          </w:p>
          <w:p w:rsidR="00916101" w:rsidRPr="006A0B27" w:rsidRDefault="00992598" w:rsidP="00916101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Максимально возможная процентная ставка </w:t>
            </w: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–</w:t>
            </w:r>
            <w:r w:rsidR="00916101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r w:rsidR="00FA0487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7.</w:t>
            </w:r>
            <w:r w:rsidR="00461B6D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2</w:t>
            </w:r>
            <w:r w:rsidR="00FA0487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0</w:t>
            </w:r>
            <w:r w:rsidR="00916101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%</w:t>
            </w:r>
            <w:r w:rsidR="00CC696B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proofErr w:type="gramStart"/>
            <w:r w:rsidR="00CC696B">
              <w:rPr>
                <w:iCs/>
                <w:color w:val="000000" w:themeColor="text1"/>
                <w:kern w:val="24"/>
                <w:sz w:val="23"/>
                <w:szCs w:val="23"/>
              </w:rPr>
              <w:t>годовых</w:t>
            </w:r>
            <w:proofErr w:type="gramEnd"/>
            <w:r w:rsidR="00916101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.</w:t>
            </w:r>
          </w:p>
          <w:p w:rsidR="00992598" w:rsidRPr="006A0B27" w:rsidRDefault="00992598" w:rsidP="008E0DFF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3"/>
                <w:szCs w:val="23"/>
              </w:rPr>
              <w:t>Дополнительные условия, влияющие на процентную ставку</w:t>
            </w: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по вкладу «</w:t>
            </w:r>
            <w:proofErr w:type="gramStart"/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>Пенсионный</w:t>
            </w:r>
            <w:proofErr w:type="gramEnd"/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365</w:t>
            </w:r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дней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» отсутствуют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305F66" w:rsidRPr="006A0B27" w:rsidRDefault="00992598" w:rsidP="00305F66">
            <w:pPr>
              <w:pStyle w:val="af2"/>
              <w:contextualSpacing/>
              <w:jc w:val="both"/>
              <w:rPr>
                <w:kern w:val="2"/>
                <w:sz w:val="23"/>
                <w:szCs w:val="23"/>
              </w:rPr>
            </w:pP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Порядок начисления и получения процентов </w:t>
            </w:r>
            <w:r w:rsidRPr="006A0B27">
              <w:rPr>
                <w:sz w:val="23"/>
                <w:szCs w:val="23"/>
              </w:rPr>
              <w:t xml:space="preserve">– </w:t>
            </w:r>
            <w:r w:rsidR="00F2120D" w:rsidRPr="006A0B27">
              <w:rPr>
                <w:rFonts w:eastAsiaTheme="minorHAnsi"/>
                <w:sz w:val="23"/>
                <w:szCs w:val="23"/>
              </w:rPr>
              <w:t xml:space="preserve">проценты выплачиваются </w:t>
            </w:r>
            <w:r w:rsidR="00461B6D" w:rsidRPr="006A0B27">
              <w:rPr>
                <w:rFonts w:eastAsiaTheme="minorHAnsi"/>
                <w:sz w:val="23"/>
                <w:szCs w:val="23"/>
              </w:rPr>
              <w:t>ежемесячно</w:t>
            </w:r>
            <w:r w:rsidR="00F2120D" w:rsidRPr="006A0B27">
              <w:rPr>
                <w:rFonts w:eastAsiaTheme="minorHAnsi"/>
                <w:sz w:val="23"/>
                <w:szCs w:val="23"/>
              </w:rPr>
              <w:t xml:space="preserve">. </w:t>
            </w:r>
            <w:r w:rsidR="00305F66" w:rsidRPr="006A0B27">
              <w:rPr>
                <w:kern w:val="2"/>
                <w:sz w:val="23"/>
                <w:szCs w:val="23"/>
              </w:rPr>
              <w:t xml:space="preserve">Уплата процентов по Вкладу осуществляется (по выбору Клиента) путем зачисления: </w:t>
            </w:r>
          </w:p>
          <w:p w:rsidR="00305F66" w:rsidRPr="006A0B27" w:rsidRDefault="00305F66" w:rsidP="00305F66">
            <w:pPr>
              <w:pStyle w:val="af2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kern w:val="2"/>
                <w:sz w:val="23"/>
                <w:szCs w:val="23"/>
              </w:rPr>
            </w:pPr>
            <w:r w:rsidRPr="006A0B27">
              <w:rPr>
                <w:kern w:val="2"/>
                <w:sz w:val="23"/>
                <w:szCs w:val="23"/>
              </w:rPr>
              <w:t>во Вклад (проценты капитализируются);</w:t>
            </w:r>
          </w:p>
          <w:p w:rsidR="00686B3A" w:rsidRPr="006A0B27" w:rsidRDefault="00305F66" w:rsidP="00305F66">
            <w:pPr>
              <w:pStyle w:val="af2"/>
              <w:jc w:val="both"/>
              <w:rPr>
                <w:sz w:val="23"/>
                <w:szCs w:val="23"/>
              </w:rPr>
            </w:pPr>
            <w:r w:rsidRPr="006A0B27">
              <w:rPr>
                <w:kern w:val="2"/>
                <w:sz w:val="23"/>
                <w:szCs w:val="23"/>
              </w:rPr>
              <w:t>- на счет Клиента, открытый в Банке (вклад</w:t>
            </w:r>
            <w:proofErr w:type="gramStart"/>
            <w:r w:rsidRPr="006A0B27">
              <w:rPr>
                <w:kern w:val="2"/>
                <w:sz w:val="23"/>
                <w:szCs w:val="23"/>
              </w:rPr>
              <w:t xml:space="preserve"> Д</w:t>
            </w:r>
            <w:proofErr w:type="gramEnd"/>
            <w:r w:rsidRPr="006A0B27">
              <w:rPr>
                <w:kern w:val="2"/>
                <w:sz w:val="23"/>
                <w:szCs w:val="23"/>
              </w:rPr>
              <w:t>о востребования, текущий счет, счет банковской карты)</w:t>
            </w:r>
            <w:r w:rsidRPr="006A0B27">
              <w:rPr>
                <w:sz w:val="23"/>
                <w:szCs w:val="23"/>
              </w:rPr>
              <w:t xml:space="preserve"> (капитализация процентов не предусмотрена)</w:t>
            </w:r>
            <w:r w:rsidR="00F2120D" w:rsidRPr="006A0B27">
              <w:rPr>
                <w:rFonts w:eastAsiaTheme="minorHAnsi"/>
                <w:sz w:val="23"/>
                <w:szCs w:val="23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ОПЕРАЦИИ ПО ВКЛАДУ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1B6D" w:rsidRDefault="00992598" w:rsidP="00461B6D">
            <w:pPr>
              <w:pStyle w:val="af2"/>
              <w:jc w:val="both"/>
              <w:rPr>
                <w:rFonts w:eastAsiaTheme="minorHAnsi"/>
                <w:sz w:val="24"/>
                <w:szCs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пополнения – </w:t>
            </w:r>
            <w:r w:rsidR="00916101" w:rsidRPr="00A97BA9">
              <w:rPr>
                <w:rFonts w:eastAsiaTheme="minorHAnsi"/>
                <w:sz w:val="24"/>
                <w:szCs w:val="24"/>
              </w:rPr>
              <w:t xml:space="preserve">Дополнительные взносы во Вклад </w:t>
            </w:r>
            <w:r w:rsidR="00F2120D">
              <w:rPr>
                <w:rFonts w:eastAsiaTheme="minorHAnsi"/>
                <w:sz w:val="24"/>
                <w:szCs w:val="24"/>
              </w:rPr>
              <w:t xml:space="preserve">вносятся </w:t>
            </w:r>
            <w:r w:rsidR="00F2120D" w:rsidRPr="00F2120D">
              <w:rPr>
                <w:rFonts w:eastAsiaTheme="minorHAnsi"/>
                <w:sz w:val="24"/>
                <w:szCs w:val="24"/>
              </w:rPr>
              <w:t>без ограничений. Минимальный</w:t>
            </w:r>
            <w:r w:rsidR="00763A16">
              <w:rPr>
                <w:rFonts w:eastAsiaTheme="minorHAnsi"/>
                <w:sz w:val="24"/>
                <w:szCs w:val="24"/>
              </w:rPr>
              <w:t xml:space="preserve"> размер дополнительного взноса </w:t>
            </w:r>
            <w:r w:rsidR="00FA0487">
              <w:rPr>
                <w:rFonts w:eastAsiaTheme="minorHAnsi"/>
                <w:sz w:val="24"/>
                <w:szCs w:val="24"/>
              </w:rPr>
              <w:t>3</w:t>
            </w:r>
            <w:r w:rsidR="00F2120D" w:rsidRPr="00F2120D">
              <w:rPr>
                <w:rFonts w:eastAsiaTheme="minorHAnsi"/>
                <w:sz w:val="24"/>
                <w:szCs w:val="24"/>
              </w:rPr>
              <w:t>00 рублей</w:t>
            </w:r>
            <w:r w:rsidR="00916101" w:rsidRPr="00A97BA9">
              <w:rPr>
                <w:rFonts w:eastAsiaTheme="minorHAnsi"/>
                <w:sz w:val="24"/>
                <w:szCs w:val="24"/>
              </w:rPr>
              <w:t>.</w:t>
            </w:r>
            <w:r w:rsidR="00FA0487">
              <w:rPr>
                <w:rFonts w:eastAsiaTheme="minorHAnsi"/>
                <w:sz w:val="24"/>
                <w:szCs w:val="24"/>
              </w:rPr>
              <w:t xml:space="preserve"> </w:t>
            </w:r>
          </w:p>
          <w:p w:rsidR="00992598" w:rsidRPr="002640B4" w:rsidRDefault="00992598" w:rsidP="00461B6D">
            <w:pPr>
              <w:pStyle w:val="af2"/>
              <w:jc w:val="both"/>
              <w:rPr>
                <w:color w:val="000000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Расходные операции – </w:t>
            </w:r>
            <w:r w:rsidR="00763A16" w:rsidRPr="00763A16">
              <w:rPr>
                <w:rFonts w:eastAsiaTheme="minorHAnsi"/>
                <w:sz w:val="24"/>
                <w:szCs w:val="24"/>
              </w:rPr>
              <w:t>Частичное изъятие денежных сре</w:t>
            </w:r>
            <w:proofErr w:type="gramStart"/>
            <w:r w:rsidR="00763A16" w:rsidRPr="00763A16">
              <w:rPr>
                <w:rFonts w:eastAsiaTheme="minorHAnsi"/>
                <w:sz w:val="24"/>
                <w:szCs w:val="24"/>
              </w:rPr>
              <w:t>дств пр</w:t>
            </w:r>
            <w:proofErr w:type="gramEnd"/>
            <w:r w:rsidR="00763A16" w:rsidRPr="00763A16">
              <w:rPr>
                <w:rFonts w:eastAsiaTheme="minorHAnsi"/>
                <w:sz w:val="24"/>
                <w:szCs w:val="24"/>
              </w:rPr>
              <w:t>едусмотрено в сумме, не превышающей общую сумму причисленных процентов в момент пролонгации/</w:t>
            </w:r>
            <w:proofErr w:type="spellStart"/>
            <w:r w:rsidR="00763A16" w:rsidRPr="00763A16">
              <w:rPr>
                <w:rFonts w:eastAsiaTheme="minorHAnsi"/>
                <w:sz w:val="24"/>
                <w:szCs w:val="24"/>
              </w:rPr>
              <w:t>ий</w:t>
            </w:r>
            <w:proofErr w:type="spellEnd"/>
            <w:r w:rsidR="00916101" w:rsidRPr="00A97BA9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ПРЕКРАЩЕНИЕ ДОГОВОРА ВКЛАДА</w:t>
            </w:r>
          </w:p>
        </w:tc>
      </w:tr>
      <w:tr w:rsidR="00E50C37" w:rsidRPr="006A0B27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337" w:rsidRPr="006A0B27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sz w:val="23"/>
                <w:szCs w:val="23"/>
              </w:rPr>
              <w:t>По инициативе кредитной организации: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Банк вправе в одностороннем порядке расторгнуть договор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вклада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 случаях, установленных Федеральным законом № 115-ФЗ и главой 20.1 НК РФ, письменно уведомив об этом Вкладчика. Со дня направления Банком Вкладчику уведомления о расторжении договора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вклада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до дня, когда договор Вклада считается расторгнутым, Банк не вправе осуществлять операции по Вкладу Вкладчика, за исключением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операций, предусмотренных законодательством Российской Федерации. Договор Вклада считается расторгнутым по истечении 60 (шестидесяти) дней со дня направления Банком Вкладчику уведомления о расторжении договора Вклада. </w:t>
            </w:r>
          </w:p>
          <w:p w:rsidR="00686B3A" w:rsidRPr="006A0B27" w:rsidRDefault="00583074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Проценты на сумму Вклада начисляются и выплачиваются в порядке и из расчета процентной ставки, которые установлены Условиями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>вкладам</w:t>
            </w:r>
            <w:r w:rsidR="00F2120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физических лиц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Сумма Вклада с причитающимися процентами может быть востребована Вкладчиком до расторжения Банком договора Вклада. При </w:t>
            </w:r>
            <w:proofErr w:type="spellStart"/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невостребовании</w:t>
            </w:r>
            <w:proofErr w:type="spellEnd"/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Вклада в течение 60 (шестидесяти) дней со дня направления Банком Вкладчику уведомления Банк осуществляет перевод суммы Вклада с причитающимися процентами (без дополнительного письменного распоряжения Вкладчика) на специальный счет в Банке России.</w:t>
            </w:r>
            <w:r w:rsidR="00686B3A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686B3A" w:rsidRPr="006A0B27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sz w:val="23"/>
                <w:szCs w:val="23"/>
              </w:rPr>
              <w:t>По инициативе клиента: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вкладчик вправе потребовать всю сумму вклада до истечения срока договора вклада, а Банк обязан выдать сумму вклада вкладчику по его первому требованию. Доход при расторжении вклада до истечения срока договора исчисляется в следующем порядке: 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от 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до 30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- 0.01%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="005B71FB">
              <w:rPr>
                <w:rFonts w:ascii="Times New Roman" w:hAnsi="Times New Roman" w:cs="Times New Roman"/>
                <w:sz w:val="23"/>
                <w:szCs w:val="23"/>
              </w:rPr>
              <w:t>годовых</w:t>
            </w:r>
            <w:proofErr w:type="gram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, от 31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до 90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- 0.10%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 xml:space="preserve"> годовых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, от 91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до 180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- 1.00%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 xml:space="preserve"> годовых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, от 181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- 3.00%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 xml:space="preserve"> годовых</w:t>
            </w:r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461B6D" w:rsidRPr="006A0B27" w:rsidRDefault="00686B3A" w:rsidP="00461B6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sz w:val="23"/>
                <w:szCs w:val="23"/>
              </w:rPr>
              <w:t>Если срок вклада закончился: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Договор пролонгируется на условиях ранее заключенного договора, под процентную ставку, действующую в Банке по данному виду вклада на день продления договора.</w:t>
            </w:r>
          </w:p>
          <w:p w:rsidR="00461B6D" w:rsidRPr="006A0B27" w:rsidRDefault="00461B6D" w:rsidP="00461B6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продлений Договора на очередной срок Вклада – 1. </w:t>
            </w:r>
          </w:p>
          <w:p w:rsidR="00686B3A" w:rsidRPr="006A0B27" w:rsidRDefault="00461B6D" w:rsidP="00461B6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По истечении всех сроков пролонгаций, предусмотренных условиями договора, договор считается продленным на условиях вклада до востребования, денежные средства перечисляются на вклад «До востребования».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>ОБРАЩАЕМ ВНИМАНИЕ</w:t>
            </w:r>
          </w:p>
        </w:tc>
      </w:tr>
      <w:tr w:rsidR="00E50C37" w:rsidRPr="002640B4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2640B4" w:rsidRDefault="00E50C37" w:rsidP="005B71F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640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Банк не вправе в одностороннем порядке изменять условия договора, за исключением процентной ставки согласно нормам Гражданского кодекса Российской Федерации</w:t>
            </w:r>
            <w:r w:rsidR="00A8687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441A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вкладчика по открытию, обслуживанию и прекращению действия договора вклада отсутствуют</w:t>
            </w:r>
            <w:r w:rsidR="00A8687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  <w:p w:rsidR="001F441A" w:rsidRPr="00686B3A" w:rsidRDefault="001F441A" w:rsidP="007D0C37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</w:t>
            </w:r>
            <w:proofErr w:type="gramStart"/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</w:t>
            </w:r>
            <w:proofErr w:type="gramEnd"/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СТРАХОВАНИЕ ДЕНЕЖНЫХ СРЕДСТВ, РАЗМЕЩЕННЫХ ВО ВКЛАД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8E0D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  <w:r w:rsidR="008C495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7D0C37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96461E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t>По любым вопросам можно обратиться: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в </w:t>
            </w:r>
            <w:proofErr w:type="gramStart"/>
            <w:r w:rsidRPr="007D0C37">
              <w:rPr>
                <w:rFonts w:ascii="Times New Roman" w:hAnsi="Times New Roman"/>
                <w:sz w:val="24"/>
              </w:rPr>
              <w:t>Контактный-центр</w:t>
            </w:r>
            <w:proofErr w:type="gramEnd"/>
            <w:r w:rsidRPr="007D0C37">
              <w:rPr>
                <w:rFonts w:ascii="Times New Roman" w:hAnsi="Times New Roman"/>
                <w:sz w:val="24"/>
              </w:rPr>
              <w:t xml:space="preserve"> Банка по телефонам: 8-800-222-44-19 (звонок по России бесплатный);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8E0D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791C5D">
      <w:headerReference w:type="default" r:id="rId8"/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238" w:rsidRDefault="00987238" w:rsidP="001F441A">
      <w:pPr>
        <w:spacing w:after="0" w:line="240" w:lineRule="auto"/>
      </w:pPr>
      <w:r>
        <w:separator/>
      </w:r>
    </w:p>
  </w:endnote>
  <w:endnote w:type="continuationSeparator" w:id="0">
    <w:p w:rsidR="00987238" w:rsidRDefault="00987238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238" w:rsidRDefault="00987238" w:rsidP="001F441A">
      <w:pPr>
        <w:spacing w:after="0" w:line="240" w:lineRule="auto"/>
      </w:pPr>
      <w:r>
        <w:separator/>
      </w:r>
    </w:p>
  </w:footnote>
  <w:footnote w:type="continuationSeparator" w:id="0">
    <w:p w:rsidR="00987238" w:rsidRDefault="00987238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41A" w:rsidRDefault="002640B4" w:rsidP="00DC26B8">
    <w:pPr>
      <w:pStyle w:val="a5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6A1805" w:rsidRPr="002640B4">
      <w:rPr>
        <w:rFonts w:ascii="Times New Roman" w:hAnsi="Times New Roman" w:cs="Times New Roman"/>
        <w:b/>
        <w:sz w:val="28"/>
      </w:rPr>
      <w:t xml:space="preserve">Вклад </w:t>
    </w:r>
    <w:r>
      <w:rPr>
        <w:rFonts w:ascii="Times New Roman" w:hAnsi="Times New Roman" w:cs="Times New Roman"/>
        <w:b/>
        <w:sz w:val="28"/>
      </w:rPr>
      <w:t>«</w:t>
    </w:r>
    <w:r w:rsidR="00FA0487">
      <w:rPr>
        <w:rFonts w:ascii="Times New Roman" w:hAnsi="Times New Roman" w:cs="Times New Roman"/>
        <w:b/>
        <w:sz w:val="28"/>
      </w:rPr>
      <w:t xml:space="preserve">Пенсионный </w:t>
    </w:r>
    <w:r w:rsidR="00461B6D">
      <w:rPr>
        <w:rFonts w:ascii="Times New Roman" w:hAnsi="Times New Roman" w:cs="Times New Roman"/>
        <w:b/>
        <w:sz w:val="28"/>
      </w:rPr>
      <w:t>365</w:t>
    </w:r>
    <w:r w:rsidR="00FA0487">
      <w:rPr>
        <w:rFonts w:ascii="Times New Roman" w:hAnsi="Times New Roman" w:cs="Times New Roman"/>
        <w:b/>
        <w:sz w:val="28"/>
      </w:rPr>
      <w:t xml:space="preserve"> дней</w:t>
    </w:r>
    <w:r w:rsidR="006A1805" w:rsidRPr="002640B4">
      <w:rPr>
        <w:rFonts w:ascii="Times New Roman" w:hAnsi="Times New Roman" w:cs="Times New Roman"/>
        <w:b/>
        <w:sz w:val="28"/>
      </w:rPr>
      <w:t>»</w:t>
    </w:r>
  </w:p>
  <w:p w:rsidR="00061E89" w:rsidRPr="00791C5D" w:rsidRDefault="00791C5D" w:rsidP="00791C5D">
    <w:pPr>
      <w:ind w:right="169"/>
      <w:contextualSpacing/>
      <w:jc w:val="center"/>
      <w:rPr>
        <w:rFonts w:ascii="Times New Roman" w:hAnsi="Times New Roman" w:cs="Times New Roman"/>
      </w:rPr>
    </w:pPr>
    <w:r w:rsidRPr="002B2FC1">
      <w:rPr>
        <w:rFonts w:ascii="Times New Roman" w:hAnsi="Times New Roman" w:cs="Times New Roman"/>
      </w:rPr>
      <w:t>(Прием новых вкладов</w:t>
    </w:r>
    <w:r>
      <w:rPr>
        <w:rFonts w:ascii="Times New Roman" w:hAnsi="Times New Roman" w:cs="Times New Roman"/>
      </w:rPr>
      <w:t xml:space="preserve"> прекращен с 29.10.2024 г.</w:t>
    </w:r>
    <w:r w:rsidRPr="002B2FC1">
      <w:rPr>
        <w:rFonts w:ascii="Times New Roman" w:hAnsi="Times New Roman" w:cs="Times New Roman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F5588"/>
    <w:multiLevelType w:val="hybridMultilevel"/>
    <w:tmpl w:val="F5F8CE80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C37"/>
    <w:rsid w:val="000559BF"/>
    <w:rsid w:val="00061E89"/>
    <w:rsid w:val="00086D02"/>
    <w:rsid w:val="000E7917"/>
    <w:rsid w:val="00126AE4"/>
    <w:rsid w:val="001331C1"/>
    <w:rsid w:val="00137271"/>
    <w:rsid w:val="0015372A"/>
    <w:rsid w:val="001B6BC4"/>
    <w:rsid w:val="001F1044"/>
    <w:rsid w:val="001F1F8C"/>
    <w:rsid w:val="001F441A"/>
    <w:rsid w:val="00201EFD"/>
    <w:rsid w:val="00216CF3"/>
    <w:rsid w:val="0023711D"/>
    <w:rsid w:val="00245C9F"/>
    <w:rsid w:val="00252301"/>
    <w:rsid w:val="002640B4"/>
    <w:rsid w:val="002834C7"/>
    <w:rsid w:val="002A1176"/>
    <w:rsid w:val="002C2F5E"/>
    <w:rsid w:val="002D25F8"/>
    <w:rsid w:val="002E2DD9"/>
    <w:rsid w:val="00305337"/>
    <w:rsid w:val="00305F66"/>
    <w:rsid w:val="003103AD"/>
    <w:rsid w:val="00315AFF"/>
    <w:rsid w:val="00320957"/>
    <w:rsid w:val="003350A7"/>
    <w:rsid w:val="0033712E"/>
    <w:rsid w:val="003379CD"/>
    <w:rsid w:val="00355B66"/>
    <w:rsid w:val="003D3CBA"/>
    <w:rsid w:val="00461B6D"/>
    <w:rsid w:val="004B7455"/>
    <w:rsid w:val="004C4B90"/>
    <w:rsid w:val="004F01F8"/>
    <w:rsid w:val="004F5858"/>
    <w:rsid w:val="0050619F"/>
    <w:rsid w:val="00513962"/>
    <w:rsid w:val="005232F0"/>
    <w:rsid w:val="005402FC"/>
    <w:rsid w:val="0058165A"/>
    <w:rsid w:val="00583074"/>
    <w:rsid w:val="005B48AB"/>
    <w:rsid w:val="005B71FB"/>
    <w:rsid w:val="00603A10"/>
    <w:rsid w:val="00624E40"/>
    <w:rsid w:val="00654B14"/>
    <w:rsid w:val="00656DB8"/>
    <w:rsid w:val="006669D5"/>
    <w:rsid w:val="00686B3A"/>
    <w:rsid w:val="006A0B27"/>
    <w:rsid w:val="006A1805"/>
    <w:rsid w:val="006A1960"/>
    <w:rsid w:val="006C5AAD"/>
    <w:rsid w:val="00763A16"/>
    <w:rsid w:val="00791C5D"/>
    <w:rsid w:val="00796FAB"/>
    <w:rsid w:val="007D0C37"/>
    <w:rsid w:val="00822389"/>
    <w:rsid w:val="0084142B"/>
    <w:rsid w:val="00845F4F"/>
    <w:rsid w:val="008A5585"/>
    <w:rsid w:val="008A7408"/>
    <w:rsid w:val="008B5DD0"/>
    <w:rsid w:val="008C4954"/>
    <w:rsid w:val="008D3CDD"/>
    <w:rsid w:val="008E0DFF"/>
    <w:rsid w:val="00911DD6"/>
    <w:rsid w:val="00916101"/>
    <w:rsid w:val="00922E8C"/>
    <w:rsid w:val="0097676E"/>
    <w:rsid w:val="00987238"/>
    <w:rsid w:val="00992598"/>
    <w:rsid w:val="009A1001"/>
    <w:rsid w:val="009C1902"/>
    <w:rsid w:val="009C5A37"/>
    <w:rsid w:val="009E1FF9"/>
    <w:rsid w:val="009F207E"/>
    <w:rsid w:val="00A63D4B"/>
    <w:rsid w:val="00A82869"/>
    <w:rsid w:val="00A86875"/>
    <w:rsid w:val="00A97BA9"/>
    <w:rsid w:val="00AB7A4C"/>
    <w:rsid w:val="00AD5301"/>
    <w:rsid w:val="00AF53C3"/>
    <w:rsid w:val="00B22FC8"/>
    <w:rsid w:val="00B46DEB"/>
    <w:rsid w:val="00B51A82"/>
    <w:rsid w:val="00B5567B"/>
    <w:rsid w:val="00B6572C"/>
    <w:rsid w:val="00B679E8"/>
    <w:rsid w:val="00B7474A"/>
    <w:rsid w:val="00B76DD8"/>
    <w:rsid w:val="00C923DC"/>
    <w:rsid w:val="00CB2505"/>
    <w:rsid w:val="00CC696B"/>
    <w:rsid w:val="00CF43E9"/>
    <w:rsid w:val="00DA27E7"/>
    <w:rsid w:val="00DC26B8"/>
    <w:rsid w:val="00E058FF"/>
    <w:rsid w:val="00E177A9"/>
    <w:rsid w:val="00E463D8"/>
    <w:rsid w:val="00E50C37"/>
    <w:rsid w:val="00E53503"/>
    <w:rsid w:val="00ED7811"/>
    <w:rsid w:val="00F210A4"/>
    <w:rsid w:val="00F2120D"/>
    <w:rsid w:val="00F369C8"/>
    <w:rsid w:val="00F45948"/>
    <w:rsid w:val="00F52D50"/>
    <w:rsid w:val="00F67FE9"/>
    <w:rsid w:val="00F84C07"/>
    <w:rsid w:val="00FA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  <w:style w:type="table" w:customStyle="1" w:styleId="TableNormal">
    <w:name w:val="Table Normal"/>
    <w:uiPriority w:val="2"/>
    <w:qFormat/>
    <w:rsid w:val="00F2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next w:val="a"/>
    <w:link w:val="af5"/>
    <w:qFormat/>
    <w:rsid w:val="00305F6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f5">
    <w:name w:val="Название Знак"/>
    <w:basedOn w:val="a0"/>
    <w:link w:val="af4"/>
    <w:rsid w:val="00305F66"/>
    <w:rPr>
      <w:rFonts w:ascii="Times New Roman" w:eastAsia="Times New Roman" w:hAnsi="Times New Roman" w:cs="Times New Roman"/>
      <w:b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Скупова Ольга</cp:lastModifiedBy>
  <cp:revision>2</cp:revision>
  <dcterms:created xsi:type="dcterms:W3CDTF">2025-07-25T12:16:00Z</dcterms:created>
  <dcterms:modified xsi:type="dcterms:W3CDTF">2025-07-25T12:16:00Z</dcterms:modified>
</cp:coreProperties>
</file>