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1F441A" w:rsidTr="00543010">
        <w:tc>
          <w:tcPr>
            <w:tcW w:w="9571" w:type="dxa"/>
            <w:gridSpan w:val="2"/>
          </w:tcPr>
          <w:p w:rsidR="001F441A" w:rsidRPr="001F441A" w:rsidRDefault="001F441A" w:rsidP="001F44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0C37" w:rsidRPr="00AD1763" w:rsidTr="00543010">
        <w:tc>
          <w:tcPr>
            <w:tcW w:w="4566" w:type="dxa"/>
          </w:tcPr>
          <w:p w:rsidR="00E50C37" w:rsidRPr="00AD1763" w:rsidRDefault="00543010">
            <w:pPr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E50C37" w:rsidRPr="00AD1763" w:rsidRDefault="00250216" w:rsidP="00250216">
            <w:pPr>
              <w:jc w:val="right"/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</w:pPr>
            <w:r w:rsidRPr="00AD1763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 xml:space="preserve">Вводится в действие с </w:t>
            </w:r>
            <w:r w:rsidR="00FB782C" w:rsidRPr="00542D3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27</w:t>
            </w:r>
            <w:r w:rsidR="00543010" w:rsidRPr="00542D3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.0</w:t>
            </w:r>
            <w:r w:rsidR="008E204A" w:rsidRPr="00542D3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5</w:t>
            </w:r>
            <w:r w:rsidR="00543010" w:rsidRPr="00542D3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.2024</w:t>
            </w:r>
            <w:r w:rsidRPr="00542D39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</w:rPr>
              <w:t>г.</w:t>
            </w:r>
          </w:p>
          <w:p w:rsidR="00DC26B8" w:rsidRPr="00AD1763" w:rsidRDefault="00DC26B8" w:rsidP="00DC26B8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  <w:r w:rsidRPr="00AD1763">
              <w:rPr>
                <w:color w:val="000000" w:themeColor="text1"/>
                <w:kern w:val="24"/>
                <w:sz w:val="22"/>
                <w:szCs w:val="22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DC26B8" w:rsidRPr="00AD1763" w:rsidRDefault="00DC26B8" w:rsidP="00265324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  <w:r w:rsidRPr="00AD1763">
              <w:rPr>
                <w:color w:val="000000" w:themeColor="text1"/>
                <w:kern w:val="24"/>
                <w:sz w:val="22"/>
                <w:szCs w:val="22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265324" w:rsidRPr="00AD1763" w:rsidRDefault="00265324" w:rsidP="00265324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kern w:val="24"/>
                <w:sz w:val="22"/>
                <w:szCs w:val="22"/>
              </w:rPr>
            </w:pPr>
          </w:p>
        </w:tc>
      </w:tr>
      <w:tr w:rsidR="00E50C37" w:rsidRPr="00AD1763" w:rsidTr="00543010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E50C37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</w:t>
            </w:r>
            <w:r w:rsidR="00543010"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Банк «Агророс»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 xml:space="preserve">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="00485E92"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="00485E92"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1F441A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="00250216" w:rsidRPr="00AD1763">
              <w:rPr>
                <w:color w:val="000000"/>
                <w:kern w:val="24"/>
                <w:sz w:val="22"/>
                <w:szCs w:val="22"/>
              </w:rPr>
              <w:t xml:space="preserve">адрес регистрации: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410017, Саратов, Чернышевского, 90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</w:t>
            </w:r>
          </w:p>
          <w:p w:rsidR="00485E92" w:rsidRPr="00AD1763" w:rsidRDefault="00E50C37" w:rsidP="00AD1763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 xml:space="preserve"> 8-800-222-44-19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(звонок по России бесплатный); </w:t>
            </w:r>
          </w:p>
          <w:p w:rsidR="00E50C37" w:rsidRPr="00AD1763" w:rsidRDefault="0056210A" w:rsidP="00AD176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адрес электронной почты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 </w:t>
            </w:r>
            <w:proofErr w:type="spellStart"/>
            <w:r w:rsidR="00485E92" w:rsidRPr="00AD1763">
              <w:rPr>
                <w:color w:val="000000"/>
                <w:kern w:val="24"/>
                <w:sz w:val="22"/>
                <w:szCs w:val="22"/>
              </w:rPr>
              <w:t>bank@agroros.ru</w:t>
            </w:r>
            <w:proofErr w:type="spellEnd"/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="00E50C37" w:rsidRPr="00AD1763">
              <w:rPr>
                <w:color w:val="000000"/>
                <w:kern w:val="24"/>
                <w:sz w:val="22"/>
                <w:szCs w:val="22"/>
              </w:rPr>
              <w:t xml:space="preserve">официальный сайт: </w:t>
            </w:r>
            <w:r w:rsidR="00485E92" w:rsidRPr="00AD1763">
              <w:rPr>
                <w:color w:val="000000"/>
                <w:kern w:val="24"/>
                <w:sz w:val="22"/>
                <w:szCs w:val="22"/>
              </w:rPr>
              <w:t> http://www.agroros.ru</w:t>
            </w:r>
          </w:p>
        </w:tc>
      </w:tr>
      <w:tr w:rsidR="00E50C37" w:rsidRPr="00AD1763" w:rsidTr="00543010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E50C37" w:rsidRPr="00AD1763" w:rsidRDefault="00E50C37" w:rsidP="0054301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="00485E92" w:rsidRPr="00AD1763">
              <w:rPr>
                <w:sz w:val="22"/>
                <w:szCs w:val="22"/>
              </w:rPr>
              <w:t>Правила банковского обслуживания юридических лиц, индивидуальных 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="0056210A" w:rsidRPr="00AD1763">
              <w:rPr>
                <w:kern w:val="24"/>
                <w:sz w:val="22"/>
                <w:szCs w:val="22"/>
              </w:rPr>
              <w:t>.</w:t>
            </w:r>
            <w:proofErr w:type="gramEnd"/>
          </w:p>
        </w:tc>
      </w:tr>
    </w:tbl>
    <w:p w:rsidR="00C13150" w:rsidRPr="00AD1763" w:rsidRDefault="00C13150" w:rsidP="00C13150">
      <w:pPr>
        <w:pStyle w:val="a5"/>
        <w:jc w:val="right"/>
        <w:rPr>
          <w:rFonts w:ascii="Times New Roman" w:hAnsi="Times New Roman" w:cs="Times New Roman"/>
          <w:b/>
        </w:rPr>
      </w:pPr>
      <w:r w:rsidRPr="00AD1763">
        <w:rPr>
          <w:rFonts w:ascii="Times New Roman" w:hAnsi="Times New Roman" w:cs="Times New Roman"/>
          <w:b/>
        </w:rPr>
        <w:t>Таблица 1</w:t>
      </w:r>
    </w:p>
    <w:p w:rsidR="00C13150" w:rsidRPr="00AD1763" w:rsidRDefault="00C13150" w:rsidP="00C13150">
      <w:pPr>
        <w:pStyle w:val="a5"/>
        <w:jc w:val="center"/>
        <w:rPr>
          <w:rFonts w:ascii="Times New Roman" w:hAnsi="Times New Roman" w:cs="Times New Roman"/>
          <w:b/>
        </w:rPr>
      </w:pPr>
      <w:r w:rsidRPr="00AD1763">
        <w:rPr>
          <w:rFonts w:ascii="Times New Roman" w:hAnsi="Times New Roman" w:cs="Times New Roman"/>
          <w:b/>
        </w:rPr>
        <w:t>Табличная форма раскрытия потребителям информации об условиях обслуживания расчетных (дебетовых) карт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1"/>
        <w:gridCol w:w="2977"/>
        <w:gridCol w:w="5842"/>
      </w:tblGrid>
      <w:tr w:rsidR="00C13150" w:rsidRPr="00AD1763" w:rsidTr="00543010">
        <w:tc>
          <w:tcPr>
            <w:tcW w:w="741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D1763">
              <w:rPr>
                <w:b/>
                <w:kern w:val="24"/>
                <w:sz w:val="22"/>
                <w:szCs w:val="22"/>
              </w:rPr>
              <w:t>п</w:t>
            </w:r>
            <w:proofErr w:type="spellEnd"/>
            <w:proofErr w:type="gramEnd"/>
            <w:r w:rsidRPr="00AD1763">
              <w:rPr>
                <w:b/>
                <w:kern w:val="24"/>
                <w:sz w:val="22"/>
                <w:szCs w:val="22"/>
              </w:rPr>
              <w:t>/</w:t>
            </w:r>
            <w:proofErr w:type="spellStart"/>
            <w:r w:rsidRPr="00AD1763">
              <w:rPr>
                <w:b/>
                <w:kern w:val="2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>Условие</w:t>
            </w:r>
          </w:p>
        </w:tc>
        <w:tc>
          <w:tcPr>
            <w:tcW w:w="5842" w:type="dxa"/>
            <w:shd w:val="clear" w:color="auto" w:fill="90EF95"/>
          </w:tcPr>
          <w:p w:rsidR="00C13150" w:rsidRPr="00AD1763" w:rsidRDefault="00C13150" w:rsidP="00543010">
            <w:pPr>
              <w:pStyle w:val="a4"/>
              <w:spacing w:before="0" w:beforeAutospacing="0" w:after="0" w:afterAutospacing="0"/>
              <w:jc w:val="center"/>
              <w:rPr>
                <w:b/>
                <w:kern w:val="24"/>
                <w:sz w:val="22"/>
                <w:szCs w:val="22"/>
              </w:rPr>
            </w:pPr>
            <w:r w:rsidRPr="00AD1763">
              <w:rPr>
                <w:b/>
                <w:kern w:val="24"/>
                <w:sz w:val="22"/>
                <w:szCs w:val="22"/>
              </w:rPr>
              <w:t>Содержание условия</w:t>
            </w:r>
          </w:p>
        </w:tc>
      </w:tr>
      <w:tr w:rsidR="00C13150" w:rsidRPr="00A97F42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Наименование тарифа</w:t>
            </w:r>
          </w:p>
        </w:tc>
        <w:tc>
          <w:tcPr>
            <w:tcW w:w="5842" w:type="dxa"/>
            <w:vAlign w:val="center"/>
          </w:tcPr>
          <w:p w:rsidR="00C13150" w:rsidRPr="00046B17" w:rsidRDefault="00E4159F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Расчетная дебетовая карта</w:t>
            </w:r>
            <w:r w:rsidR="004A7B5A">
              <w:rPr>
                <w:rFonts w:ascii="Times New Roman" w:hAnsi="Times New Roman" w:cs="Times New Roman"/>
              </w:rPr>
              <w:t xml:space="preserve"> (Тариф для физических лиц, являющихся индивидуальными предпринимателями)</w:t>
            </w:r>
          </w:p>
        </w:tc>
      </w:tr>
      <w:tr w:rsidR="00C13150" w:rsidRPr="00AD1763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Условия и стоимость предоставления</w:t>
            </w:r>
          </w:p>
        </w:tc>
        <w:tc>
          <w:tcPr>
            <w:tcW w:w="5842" w:type="dxa"/>
            <w:vAlign w:val="center"/>
          </w:tcPr>
          <w:p w:rsidR="00C13150" w:rsidRPr="00AD1763" w:rsidRDefault="00C13150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AD1763">
              <w:rPr>
                <w:rFonts w:ascii="Times New Roman" w:hAnsi="Times New Roman" w:cs="Times New Roman"/>
              </w:rPr>
              <w:t>4</w:t>
            </w:r>
            <w:r w:rsidRPr="00AD1763">
              <w:rPr>
                <w:rFonts w:ascii="Times New Roman" w:hAnsi="Times New Roman" w:cs="Times New Roman"/>
              </w:rPr>
              <w:t xml:space="preserve"> года</w:t>
            </w:r>
            <w:r w:rsidR="009B5E1B">
              <w:rPr>
                <w:rFonts w:ascii="Times New Roman" w:hAnsi="Times New Roman" w:cs="Times New Roman"/>
              </w:rPr>
              <w:t xml:space="preserve"> </w:t>
            </w:r>
            <w:r w:rsidRPr="00AD1763">
              <w:rPr>
                <w:rFonts w:ascii="Times New Roman" w:hAnsi="Times New Roman" w:cs="Times New Roman"/>
              </w:rPr>
              <w:t>– 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FC07D4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C13150" w:rsidRPr="00AD1763">
              <w:rPr>
                <w:rFonts w:ascii="Times New Roman" w:hAnsi="Times New Roman" w:cs="Times New Roman"/>
              </w:rPr>
              <w:t xml:space="preserve">– </w:t>
            </w:r>
            <w:r w:rsidR="008E204A">
              <w:rPr>
                <w:rFonts w:ascii="Times New Roman" w:hAnsi="Times New Roman" w:cs="Times New Roman"/>
              </w:rPr>
              <w:t>200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D61522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E4159F" w:rsidTr="00543010"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Тип карты </w:t>
            </w:r>
          </w:p>
        </w:tc>
        <w:tc>
          <w:tcPr>
            <w:tcW w:w="5842" w:type="dxa"/>
            <w:vAlign w:val="center"/>
          </w:tcPr>
          <w:p w:rsidR="00C13150" w:rsidRPr="0072743B" w:rsidRDefault="00046B17" w:rsidP="009E750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A97F42">
              <w:rPr>
                <w:rFonts w:ascii="Times New Roman" w:hAnsi="Times New Roman" w:cs="Times New Roman"/>
                <w:lang w:val="en-US"/>
              </w:rPr>
              <w:t xml:space="preserve">MasterCard </w:t>
            </w:r>
            <w:r w:rsidR="00EF50C2" w:rsidRPr="00EF50C2">
              <w:rPr>
                <w:rFonts w:ascii="Times New Roman" w:hAnsi="Times New Roman" w:cs="Times New Roman"/>
                <w:lang w:val="en-US"/>
              </w:rPr>
              <w:t>Platinum Edition</w:t>
            </w:r>
          </w:p>
          <w:p w:rsidR="00046B17" w:rsidRPr="004B7F55" w:rsidRDefault="00046B17" w:rsidP="009E7509">
            <w:pPr>
              <w:pStyle w:val="ConsPlusNormal"/>
              <w:jc w:val="both"/>
              <w:rPr>
                <w:rFonts w:ascii="Times New Roman" w:hAnsi="Times New Roman" w:cs="Times New Roman"/>
                <w:lang w:val="en-US"/>
              </w:rPr>
            </w:pPr>
            <w:r w:rsidRPr="00EF50C2">
              <w:rPr>
                <w:rFonts w:ascii="Times New Roman" w:hAnsi="Times New Roman" w:cs="Times New Roman"/>
                <w:lang w:val="en-US"/>
              </w:rPr>
              <w:t>МИР</w:t>
            </w:r>
          </w:p>
        </w:tc>
      </w:tr>
      <w:tr w:rsidR="00C13150" w:rsidRPr="00AD1763" w:rsidTr="00AD1763">
        <w:trPr>
          <w:trHeight w:val="820"/>
        </w:trPr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Валюта счета карты</w:t>
            </w:r>
          </w:p>
        </w:tc>
        <w:tc>
          <w:tcPr>
            <w:tcW w:w="5842" w:type="dxa"/>
            <w:vAlign w:val="center"/>
          </w:tcPr>
          <w:p w:rsidR="00C13150" w:rsidRPr="00AD1763" w:rsidRDefault="00C13150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  <w:lang w:val="en-US"/>
              </w:rPr>
              <w:t>RUR</w:t>
            </w:r>
          </w:p>
          <w:p w:rsidR="00C13150" w:rsidRPr="00AD1763" w:rsidRDefault="00C13150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доступ с использованием карты предоставляется к одному счету</w:t>
            </w:r>
          </w:p>
        </w:tc>
      </w:tr>
      <w:tr w:rsidR="00C13150" w:rsidRPr="00AD1763" w:rsidTr="00AD1763">
        <w:trPr>
          <w:trHeight w:val="3755"/>
        </w:trPr>
        <w:tc>
          <w:tcPr>
            <w:tcW w:w="741" w:type="dxa"/>
            <w:vAlign w:val="center"/>
          </w:tcPr>
          <w:p w:rsidR="00C13150" w:rsidRPr="00AD1763" w:rsidRDefault="00C13150" w:rsidP="006530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7" w:type="dxa"/>
            <w:vAlign w:val="center"/>
          </w:tcPr>
          <w:p w:rsidR="00C13150" w:rsidRPr="00AD1763" w:rsidRDefault="00C13150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Направление уведомлений потребителю об операциях с использованием карты</w:t>
            </w:r>
          </w:p>
        </w:tc>
        <w:tc>
          <w:tcPr>
            <w:tcW w:w="5842" w:type="dxa"/>
            <w:vAlign w:val="center"/>
          </w:tcPr>
          <w:p w:rsidR="00C13150" w:rsidRPr="00AD1763" w:rsidRDefault="00702A5E" w:rsidP="009E7509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Незамедлительно </w:t>
            </w:r>
            <w:r w:rsidR="00C30DEE" w:rsidRPr="00AD1763">
              <w:rPr>
                <w:rFonts w:ascii="Times New Roman" w:hAnsi="Times New Roman" w:cs="Times New Roman"/>
              </w:rPr>
              <w:t>после исполнения распоряжения Клиента об осуществлении перевода электронных денежных средств направляет Клиенту подтверждение об исполнении указанного распоряжения посредством направления Push-уведомлений/</w:t>
            </w:r>
            <w:proofErr w:type="spellStart"/>
            <w:r w:rsidR="00C30DEE" w:rsidRPr="00AD1763">
              <w:rPr>
                <w:rFonts w:ascii="Times New Roman" w:hAnsi="Times New Roman" w:cs="Times New Roman"/>
              </w:rPr>
              <w:t>СМС-</w:t>
            </w:r>
            <w:r w:rsidR="00C30DEE" w:rsidRPr="008E204A">
              <w:rPr>
                <w:rFonts w:ascii="Times New Roman" w:hAnsi="Times New Roman" w:cs="Times New Roman"/>
              </w:rPr>
              <w:t>сообщений</w:t>
            </w:r>
            <w:proofErr w:type="spellEnd"/>
            <w:r w:rsidR="00C30DEE" w:rsidRPr="008E204A">
              <w:rPr>
                <w:rFonts w:ascii="Times New Roman" w:hAnsi="Times New Roman" w:cs="Times New Roman"/>
              </w:rPr>
              <w:t xml:space="preserve"> по последнему известному Банку </w:t>
            </w:r>
            <w:r w:rsidR="008E204A" w:rsidRPr="008E204A">
              <w:rPr>
                <w:rFonts w:ascii="Times New Roman" w:hAnsi="Times New Roman" w:cs="Times New Roman"/>
              </w:rPr>
              <w:t xml:space="preserve">номеру мобильного телефона Клиента, предоставленного для подключения к банковской карте </w:t>
            </w:r>
            <w:r w:rsidR="00C30DEE" w:rsidRPr="008E204A">
              <w:rPr>
                <w:rFonts w:ascii="Times New Roman" w:hAnsi="Times New Roman" w:cs="Times New Roman"/>
              </w:rPr>
              <w:t xml:space="preserve">– </w:t>
            </w:r>
            <w:r w:rsidR="00C30DEE" w:rsidRPr="008E204A">
              <w:rPr>
                <w:rFonts w:ascii="Times New Roman" w:hAnsi="Times New Roman" w:cs="Times New Roman"/>
                <w:u w:val="single"/>
              </w:rPr>
              <w:t>бесплатно</w:t>
            </w:r>
            <w:r w:rsidR="00C30DEE" w:rsidRPr="008E204A">
              <w:rPr>
                <w:rFonts w:ascii="Times New Roman" w:hAnsi="Times New Roman" w:cs="Times New Roman"/>
              </w:rPr>
              <w:t>.</w:t>
            </w:r>
          </w:p>
          <w:p w:rsidR="00C30DEE" w:rsidRPr="00AD1763" w:rsidRDefault="00C30DEE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Путем предоставления выписок по Картсчету при личном обращении Клиента или его уполномоченного представителя в любой из офисов Банка, а также  путем размещения Банком соответствующей информации в Системе ДБО –  </w:t>
            </w:r>
            <w:r w:rsidRPr="00AD1763">
              <w:rPr>
                <w:rFonts w:ascii="Times New Roman" w:hAnsi="Times New Roman" w:cs="Times New Roman"/>
                <w:u w:val="single"/>
              </w:rPr>
              <w:t>бесплатно</w:t>
            </w:r>
            <w:r w:rsidRPr="00AD1763">
              <w:rPr>
                <w:rFonts w:ascii="Times New Roman" w:hAnsi="Times New Roman" w:cs="Times New Roman"/>
              </w:rPr>
              <w:t>.</w:t>
            </w:r>
          </w:p>
          <w:p w:rsidR="00C30DEE" w:rsidRPr="00AD1763" w:rsidRDefault="00C30DEE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Уведомление Клиента о каждой совершенной операции с использованием Карты и/или ее реквизитов производится Банком при подключении Клиента к услуге Мобильного информирования – </w:t>
            </w:r>
            <w:r w:rsidRPr="00AD1763">
              <w:rPr>
                <w:rFonts w:ascii="Times New Roman" w:hAnsi="Times New Roman" w:cs="Times New Roman"/>
                <w:u w:val="single"/>
              </w:rPr>
              <w:t>59 руб. в месяц</w:t>
            </w:r>
            <w:r w:rsidRPr="00AD1763">
              <w:rPr>
                <w:rFonts w:ascii="Times New Roman" w:hAnsi="Times New Roman" w:cs="Times New Roman"/>
              </w:rPr>
              <w:t>.</w:t>
            </w:r>
          </w:p>
        </w:tc>
      </w:tr>
    </w:tbl>
    <w:p w:rsidR="001514A5" w:rsidRPr="00AD1763" w:rsidRDefault="001514A5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color w:val="26282F"/>
        </w:rPr>
      </w:pPr>
    </w:p>
    <w:p w:rsidR="00AD1763" w:rsidRDefault="00AD1763">
      <w:pPr>
        <w:rPr>
          <w:rFonts w:ascii="Times New Roman" w:eastAsia="Times New Roman" w:hAnsi="Times New Roman" w:cs="Times New Roman"/>
          <w:b/>
          <w:color w:val="26282F"/>
        </w:rPr>
      </w:pPr>
      <w:r>
        <w:rPr>
          <w:rFonts w:ascii="Times New Roman" w:eastAsia="Times New Roman" w:hAnsi="Times New Roman" w:cs="Times New Roman"/>
          <w:b/>
          <w:color w:val="26282F"/>
        </w:rPr>
        <w:br w:type="page"/>
      </w:r>
    </w:p>
    <w:p w:rsidR="00C13150" w:rsidRPr="00AD1763" w:rsidRDefault="00C13150" w:rsidP="00C13150">
      <w:pPr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lastRenderedPageBreak/>
        <w:t>Таблица 2</w:t>
      </w:r>
    </w:p>
    <w:p w:rsidR="00C13150" w:rsidRPr="00AD1763" w:rsidRDefault="00C13150" w:rsidP="00924A22">
      <w:pPr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Комиссии и иные платежи</w:t>
      </w:r>
    </w:p>
    <w:tbl>
      <w:tblPr>
        <w:tblW w:w="9747" w:type="dxa"/>
        <w:tblCellMar>
          <w:left w:w="10" w:type="dxa"/>
          <w:right w:w="10" w:type="dxa"/>
        </w:tblCellMar>
        <w:tblLook w:val="04A0"/>
      </w:tblPr>
      <w:tblGrid>
        <w:gridCol w:w="1100"/>
        <w:gridCol w:w="58"/>
        <w:gridCol w:w="3095"/>
        <w:gridCol w:w="250"/>
        <w:gridCol w:w="5244"/>
      </w:tblGrid>
      <w:tr w:rsidR="00C13150" w:rsidRPr="00AD1763" w:rsidTr="00415A04">
        <w:trPr>
          <w:trHeight w:val="414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AC5DDD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AD1763">
              <w:rPr>
                <w:b/>
                <w:bCs/>
                <w:kern w:val="24"/>
                <w:sz w:val="22"/>
                <w:szCs w:val="22"/>
              </w:rPr>
              <w:t>п</w:t>
            </w:r>
            <w:proofErr w:type="spellEnd"/>
            <w:proofErr w:type="gramEnd"/>
            <w:r w:rsidRPr="00AD1763">
              <w:rPr>
                <w:b/>
                <w:bCs/>
                <w:kern w:val="24"/>
                <w:sz w:val="22"/>
                <w:szCs w:val="22"/>
              </w:rPr>
              <w:t>/</w:t>
            </w:r>
            <w:proofErr w:type="spellStart"/>
            <w:r w:rsidRPr="00AD1763">
              <w:rPr>
                <w:b/>
                <w:bCs/>
                <w:kern w:val="24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AC5DDD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>Наименование услуги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AC5DDD">
            <w:pPr>
              <w:pStyle w:val="a4"/>
              <w:spacing w:beforeLines="60" w:beforeAutospacing="0" w:afterLines="60" w:afterAutospacing="0"/>
              <w:jc w:val="center"/>
              <w:rPr>
                <w:b/>
                <w:bCs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kern w:val="24"/>
                <w:sz w:val="22"/>
                <w:szCs w:val="22"/>
              </w:rPr>
              <w:t>Тарификация и условия предоставления услуги</w:t>
            </w: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AC5DDD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1. Выпуск (эмиссия) и обслуживание карты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9E75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Выпуск (эмиссия) основной карты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AD1763">
              <w:rPr>
                <w:rFonts w:ascii="Times New Roman" w:hAnsi="Times New Roman" w:cs="Times New Roman"/>
              </w:rPr>
              <w:t>4</w:t>
            </w:r>
            <w:r w:rsidRPr="00AD1763">
              <w:rPr>
                <w:rFonts w:ascii="Times New Roman" w:hAnsi="Times New Roman" w:cs="Times New Roman"/>
              </w:rPr>
              <w:t xml:space="preserve"> года – 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8E204A" w:rsidRPr="00AD1763" w:rsidRDefault="00FC07D4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8E204A" w:rsidRPr="00AD1763">
              <w:rPr>
                <w:rFonts w:ascii="Times New Roman" w:hAnsi="Times New Roman" w:cs="Times New Roman"/>
              </w:rPr>
              <w:t xml:space="preserve">– </w:t>
            </w:r>
            <w:r w:rsidR="008E204A">
              <w:rPr>
                <w:rFonts w:ascii="Times New Roman" w:hAnsi="Times New Roman" w:cs="Times New Roman"/>
              </w:rPr>
              <w:t>200 руб.;</w:t>
            </w:r>
          </w:p>
          <w:p w:rsidR="00C13150" w:rsidRPr="00AD1763" w:rsidRDefault="00D61522" w:rsidP="009E75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9E75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Выпуск (эмиссия) дополнительной карты (в случае наличия возможности ее выпуска на имя держателя основной карты и (или) на третье лицо)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 xml:space="preserve">Выпуск карты сроком на </w:t>
            </w:r>
            <w:r w:rsidR="001514A5" w:rsidRPr="00AD1763">
              <w:rPr>
                <w:rFonts w:ascii="Times New Roman" w:hAnsi="Times New Roman" w:cs="Times New Roman"/>
              </w:rPr>
              <w:t>4</w:t>
            </w:r>
            <w:r w:rsidRPr="00AD1763">
              <w:rPr>
                <w:rFonts w:ascii="Times New Roman" w:hAnsi="Times New Roman" w:cs="Times New Roman"/>
              </w:rPr>
              <w:t xml:space="preserve"> года – </w:t>
            </w:r>
            <w:r w:rsidR="009A3440">
              <w:rPr>
                <w:rFonts w:ascii="Times New Roman" w:hAnsi="Times New Roman" w:cs="Times New Roman"/>
              </w:rPr>
              <w:t>200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2F254E" w:rsidRPr="00AD1763" w:rsidRDefault="00FC07D4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C13150" w:rsidRPr="00AD1763">
              <w:rPr>
                <w:rFonts w:ascii="Times New Roman" w:hAnsi="Times New Roman" w:cs="Times New Roman"/>
              </w:rPr>
              <w:t xml:space="preserve">– </w:t>
            </w:r>
            <w:r w:rsidR="009A3440">
              <w:rPr>
                <w:rFonts w:ascii="Times New Roman" w:hAnsi="Times New Roman" w:cs="Times New Roman"/>
              </w:rPr>
              <w:t>200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D61522" w:rsidP="009E75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9E75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Оформление новой карты взамен выпущенной ранее (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Бесплатно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9A3440" w:rsidRDefault="00FC07D4" w:rsidP="009E75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1763">
              <w:rPr>
                <w:rFonts w:ascii="Times New Roman" w:hAnsi="Times New Roman" w:cs="Times New Roman"/>
              </w:rPr>
              <w:t>Перевыпуск</w:t>
            </w:r>
            <w:proofErr w:type="spellEnd"/>
            <w:r w:rsidRPr="00AD1763">
              <w:rPr>
                <w:rFonts w:ascii="Times New Roman" w:hAnsi="Times New Roman" w:cs="Times New Roman"/>
              </w:rPr>
              <w:t xml:space="preserve"> в связи с порчей/утратой</w:t>
            </w:r>
            <w:r>
              <w:rPr>
                <w:rFonts w:ascii="Times New Roman" w:hAnsi="Times New Roman" w:cs="Times New Roman"/>
              </w:rPr>
              <w:t>/ компрометацией</w:t>
            </w:r>
            <w:r w:rsidRPr="00AD1763">
              <w:rPr>
                <w:rFonts w:ascii="Times New Roman" w:hAnsi="Times New Roman" w:cs="Times New Roman"/>
              </w:rPr>
              <w:t xml:space="preserve"> карты </w:t>
            </w:r>
            <w:r w:rsidR="00C13150" w:rsidRPr="00AD1763">
              <w:rPr>
                <w:rFonts w:ascii="Times New Roman" w:hAnsi="Times New Roman" w:cs="Times New Roman"/>
              </w:rPr>
              <w:t xml:space="preserve">– </w:t>
            </w:r>
            <w:r w:rsidR="009A3440">
              <w:rPr>
                <w:rFonts w:ascii="Times New Roman" w:hAnsi="Times New Roman" w:cs="Times New Roman"/>
              </w:rPr>
              <w:t>200 руб.</w:t>
            </w:r>
            <w:r w:rsidR="00046B17">
              <w:rPr>
                <w:rFonts w:ascii="Times New Roman" w:hAnsi="Times New Roman" w:cs="Times New Roman"/>
              </w:rPr>
              <w:t>;</w:t>
            </w:r>
          </w:p>
          <w:p w:rsidR="00C13150" w:rsidRPr="00AD1763" w:rsidRDefault="00D61522" w:rsidP="009E75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1.4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9E75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Обслуживание карты (открытие и обслуживание счета)</w:t>
            </w:r>
          </w:p>
        </w:tc>
        <w:tc>
          <w:tcPr>
            <w:tcW w:w="5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6771E" w:rsidRPr="00AD1763" w:rsidRDefault="00D6771E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D6771E" w:rsidRDefault="00D6771E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Бесплатно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9A3440">
              <w:rPr>
                <w:rFonts w:ascii="Times New Roman" w:hAnsi="Times New Roman" w:cs="Times New Roman"/>
              </w:rPr>
              <w:t>при выполнении услови</w:t>
            </w:r>
            <w:r>
              <w:rPr>
                <w:rFonts w:ascii="Times New Roman" w:hAnsi="Times New Roman" w:cs="Times New Roman"/>
              </w:rPr>
              <w:t>й</w:t>
            </w:r>
            <w:r w:rsidRPr="009A3440">
              <w:rPr>
                <w:rFonts w:ascii="Times New Roman" w:hAnsi="Times New Roman" w:cs="Times New Roman"/>
              </w:rPr>
              <w:t xml:space="preserve">: </w:t>
            </w:r>
          </w:p>
          <w:p w:rsidR="00D6771E" w:rsidRDefault="00D6771E" w:rsidP="009E7509">
            <w:pPr>
              <w:pStyle w:val="ConsPlusNormal"/>
              <w:numPr>
                <w:ilvl w:val="0"/>
                <w:numId w:val="2"/>
              </w:numPr>
              <w:tabs>
                <w:tab w:val="left" w:pos="268"/>
              </w:tabs>
              <w:ind w:left="-16" w:firstLine="0"/>
              <w:jc w:val="both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</w:rPr>
              <w:t xml:space="preserve">среднемесячный остаток на счете </w:t>
            </w:r>
            <w:r>
              <w:rPr>
                <w:rFonts w:ascii="Times New Roman" w:hAnsi="Times New Roman" w:cs="Times New Roman"/>
              </w:rPr>
              <w:t xml:space="preserve">в сумме </w:t>
            </w:r>
            <w:r w:rsidRPr="009A3440">
              <w:rPr>
                <w:rFonts w:ascii="Times New Roman" w:hAnsi="Times New Roman" w:cs="Times New Roman"/>
              </w:rPr>
              <w:t>не менее 30</w:t>
            </w:r>
            <w:r>
              <w:rPr>
                <w:rFonts w:ascii="Times New Roman" w:hAnsi="Times New Roman" w:cs="Times New Roman"/>
              </w:rPr>
              <w:t xml:space="preserve"> 000 </w:t>
            </w:r>
            <w:r w:rsidRPr="009A3440">
              <w:rPr>
                <w:rFonts w:ascii="Times New Roman" w:hAnsi="Times New Roman" w:cs="Times New Roman"/>
              </w:rPr>
              <w:t xml:space="preserve">руб. </w:t>
            </w:r>
          </w:p>
          <w:p w:rsidR="00D6771E" w:rsidRDefault="00D6771E" w:rsidP="009E7509">
            <w:pPr>
              <w:pStyle w:val="ConsPlusNormal"/>
              <w:numPr>
                <w:ilvl w:val="0"/>
                <w:numId w:val="2"/>
              </w:numPr>
              <w:tabs>
                <w:tab w:val="left" w:pos="268"/>
              </w:tabs>
              <w:ind w:left="-16" w:firstLine="0"/>
              <w:jc w:val="both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</w:rPr>
              <w:t xml:space="preserve"> или безналичные операции </w:t>
            </w:r>
            <w:r>
              <w:rPr>
                <w:rFonts w:ascii="Times New Roman" w:hAnsi="Times New Roman" w:cs="Times New Roman"/>
              </w:rPr>
              <w:t xml:space="preserve">на сумму </w:t>
            </w:r>
            <w:r w:rsidRPr="009A3440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br/>
            </w:r>
            <w:r w:rsidR="009E7509">
              <w:rPr>
                <w:rFonts w:ascii="Times New Roman" w:hAnsi="Times New Roman" w:cs="Times New Roman"/>
              </w:rPr>
              <w:t>3</w:t>
            </w:r>
            <w:r w:rsidRPr="009A344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 000 </w:t>
            </w:r>
            <w:r w:rsidRPr="009A3440">
              <w:rPr>
                <w:rFonts w:ascii="Times New Roman" w:hAnsi="Times New Roman" w:cs="Times New Roman"/>
              </w:rPr>
              <w:t>руб. в месяц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6771E" w:rsidRDefault="00D6771E" w:rsidP="009E7509">
            <w:pPr>
              <w:pStyle w:val="ConsPlusNormal"/>
              <w:numPr>
                <w:ilvl w:val="0"/>
                <w:numId w:val="2"/>
              </w:numPr>
              <w:tabs>
                <w:tab w:val="left" w:pos="268"/>
              </w:tabs>
              <w:ind w:left="-16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или</w:t>
            </w:r>
            <w:r w:rsidRPr="009A3440">
              <w:rPr>
                <w:rFonts w:ascii="Times New Roman" w:hAnsi="Times New Roman" w:cs="Times New Roman"/>
              </w:rPr>
              <w:t xml:space="preserve"> при отсутствии операций по счету карты в течение календарного месяца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6771E" w:rsidRPr="00AD1763" w:rsidRDefault="009E7509" w:rsidP="009E7509">
            <w:pPr>
              <w:pStyle w:val="ConsPlusNormal"/>
              <w:tabs>
                <w:tab w:val="left" w:pos="268"/>
              </w:tabs>
              <w:ind w:left="-1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500</w:t>
            </w:r>
            <w:r w:rsidR="00D6771E" w:rsidRPr="009A3440">
              <w:rPr>
                <w:rFonts w:ascii="Times New Roman" w:hAnsi="Times New Roman" w:cs="Times New Roman"/>
                <w:u w:val="single"/>
              </w:rPr>
              <w:t xml:space="preserve"> руб. в месяц</w:t>
            </w:r>
            <w:r w:rsidR="00D6771E" w:rsidRPr="009A3440">
              <w:rPr>
                <w:rFonts w:ascii="Times New Roman" w:hAnsi="Times New Roman" w:cs="Times New Roman"/>
              </w:rPr>
              <w:t xml:space="preserve"> </w:t>
            </w:r>
            <w:r w:rsidR="00D6771E">
              <w:rPr>
                <w:rFonts w:ascii="Times New Roman" w:hAnsi="Times New Roman" w:cs="Times New Roman"/>
              </w:rPr>
              <w:t xml:space="preserve">- </w:t>
            </w:r>
            <w:r w:rsidR="00D6771E" w:rsidRPr="009A3440">
              <w:rPr>
                <w:rFonts w:ascii="Times New Roman" w:hAnsi="Times New Roman" w:cs="Times New Roman"/>
              </w:rPr>
              <w:t xml:space="preserve">при невыполнении </w:t>
            </w:r>
            <w:r w:rsidR="00D6771E">
              <w:rPr>
                <w:rFonts w:ascii="Times New Roman" w:hAnsi="Times New Roman" w:cs="Times New Roman"/>
              </w:rPr>
              <w:t xml:space="preserve">указанных выше </w:t>
            </w:r>
            <w:r w:rsidR="00D6771E" w:rsidRPr="009A3440">
              <w:rPr>
                <w:rFonts w:ascii="Times New Roman" w:hAnsi="Times New Roman" w:cs="Times New Roman"/>
              </w:rPr>
              <w:t>условий</w:t>
            </w:r>
            <w:r w:rsidR="00D6771E">
              <w:rPr>
                <w:rFonts w:ascii="Times New Roman" w:hAnsi="Times New Roman" w:cs="Times New Roman"/>
              </w:rPr>
              <w:t>.</w:t>
            </w:r>
            <w:r w:rsidR="00D6771E" w:rsidRPr="009A3440">
              <w:rPr>
                <w:rFonts w:ascii="Times New Roman" w:hAnsi="Times New Roman" w:cs="Times New Roman"/>
              </w:rPr>
              <w:t xml:space="preserve"> </w:t>
            </w:r>
          </w:p>
          <w:p w:rsidR="00C13150" w:rsidRPr="00AD1763" w:rsidRDefault="00D61522" w:rsidP="009E75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AC5DDD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2. Снятие наличных денежных средств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</w:tr>
      <w:tr w:rsidR="00C13150" w:rsidRPr="00AD1763" w:rsidTr="00415A04">
        <w:trPr>
          <w:trHeight w:val="497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банкоматах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  <w:p w:rsidR="00C13150" w:rsidRPr="00AD1763" w:rsidRDefault="00C13150" w:rsidP="00653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8166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9A3440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C13150" w:rsidRPr="00AD1763" w:rsidRDefault="00524221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Лимит </w:t>
            </w:r>
            <w:r>
              <w:rPr>
                <w:rFonts w:ascii="Times New Roman" w:eastAsia="Times New Roman" w:hAnsi="Times New Roman" w:cs="Times New Roman"/>
              </w:rPr>
              <w:t>выдачи</w:t>
            </w:r>
            <w:r w:rsidR="00C13150" w:rsidRPr="009A3440">
              <w:rPr>
                <w:rFonts w:ascii="Times New Roman" w:eastAsia="Times New Roman" w:hAnsi="Times New Roman" w:cs="Times New Roman"/>
              </w:rPr>
              <w:t xml:space="preserve"> денежных средств</w:t>
            </w:r>
            <w:r w:rsidR="009A3440">
              <w:rPr>
                <w:rFonts w:ascii="Times New Roman" w:eastAsia="Times New Roman" w:hAnsi="Times New Roman" w:cs="Times New Roman"/>
              </w:rPr>
              <w:t xml:space="preserve"> -</w:t>
            </w:r>
            <w:r w:rsidR="00C13150" w:rsidRPr="009A3440">
              <w:rPr>
                <w:rFonts w:ascii="Times New Roman" w:eastAsia="Times New Roman" w:hAnsi="Times New Roman" w:cs="Times New Roman"/>
              </w:rPr>
              <w:t xml:space="preserve"> до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300 000 руб. в сутки</w:t>
            </w:r>
            <w:r w:rsidRPr="0052422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и до 1 </w:t>
            </w:r>
            <w:r w:rsidR="00D26238">
              <w:rPr>
                <w:rFonts w:ascii="Times New Roman" w:eastAsia="Times New Roman" w:hAnsi="Times New Roman" w:cs="Times New Roman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00 000 руб. в мес.</w:t>
            </w:r>
            <w:r w:rsidR="00C13150"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C13150" w:rsidRPr="00AD1763" w:rsidRDefault="00D61522" w:rsidP="008166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2.1.2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пункте выдачи наличных (далее - ПВН)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8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банкоматах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  <w:p w:rsidR="00C13150" w:rsidRPr="00AD1763" w:rsidRDefault="00C13150" w:rsidP="0065301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8166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112D40" w:rsidRPr="00AD1763" w:rsidRDefault="00112D40" w:rsidP="00112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A3440">
              <w:rPr>
                <w:rFonts w:ascii="Times New Roman" w:eastAsia="Times New Roman" w:hAnsi="Times New Roman" w:cs="Times New Roman"/>
              </w:rPr>
              <w:t xml:space="preserve">Лимит </w:t>
            </w:r>
            <w:r>
              <w:rPr>
                <w:rFonts w:ascii="Times New Roman" w:eastAsia="Times New Roman" w:hAnsi="Times New Roman" w:cs="Times New Roman"/>
              </w:rPr>
              <w:t>выдачи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денежных средств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  <w:r w:rsidRPr="009A3440">
              <w:rPr>
                <w:rFonts w:ascii="Times New Roman" w:eastAsia="Times New Roman" w:hAnsi="Times New Roman" w:cs="Times New Roman"/>
              </w:rPr>
              <w:t xml:space="preserve"> до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300 000 руб. в сутки</w:t>
            </w:r>
            <w:r w:rsidRPr="00524221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и до 1 000 000 руб. в мес.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9A3440" w:rsidRDefault="002F254E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Бесплатно</w:t>
            </w:r>
            <w:r w:rsidR="009A3440">
              <w:rPr>
                <w:rFonts w:ascii="Times New Roman" w:hAnsi="Times New Roman" w:cs="Times New Roman"/>
              </w:rPr>
              <w:t xml:space="preserve"> - </w:t>
            </w:r>
            <w:r w:rsidR="009A3440" w:rsidRPr="00AD1763">
              <w:rPr>
                <w:rFonts w:ascii="Times New Roman" w:hAnsi="Times New Roman" w:cs="Times New Roman"/>
              </w:rPr>
              <w:t xml:space="preserve">первые </w:t>
            </w:r>
            <w:r w:rsidRPr="00AD1763">
              <w:rPr>
                <w:rFonts w:ascii="Times New Roman" w:hAnsi="Times New Roman" w:cs="Times New Roman"/>
              </w:rPr>
              <w:t>1</w:t>
            </w:r>
            <w:r w:rsidR="009E7509">
              <w:rPr>
                <w:rFonts w:ascii="Times New Roman" w:hAnsi="Times New Roman" w:cs="Times New Roman"/>
              </w:rPr>
              <w:t>5</w:t>
            </w:r>
            <w:r w:rsidRPr="00AD1763">
              <w:rPr>
                <w:rFonts w:ascii="Times New Roman" w:hAnsi="Times New Roman" w:cs="Times New Roman"/>
              </w:rPr>
              <w:t xml:space="preserve"> операций выдачи в течение </w:t>
            </w:r>
            <w:proofErr w:type="gramStart"/>
            <w:r w:rsidRPr="00AD1763">
              <w:rPr>
                <w:rFonts w:ascii="Times New Roman" w:hAnsi="Times New Roman" w:cs="Times New Roman"/>
              </w:rPr>
              <w:t>месяца</w:t>
            </w:r>
            <w:proofErr w:type="gramEnd"/>
            <w:r w:rsidRPr="00AD1763">
              <w:rPr>
                <w:rFonts w:ascii="Times New Roman" w:hAnsi="Times New Roman" w:cs="Times New Roman"/>
              </w:rPr>
              <w:t xml:space="preserve"> но не более </w:t>
            </w:r>
            <w:r w:rsidR="009E7509">
              <w:rPr>
                <w:rFonts w:ascii="Times New Roman" w:hAnsi="Times New Roman" w:cs="Times New Roman"/>
              </w:rPr>
              <w:t>5</w:t>
            </w:r>
            <w:r w:rsidRPr="00AD1763">
              <w:rPr>
                <w:rFonts w:ascii="Times New Roman" w:hAnsi="Times New Roman" w:cs="Times New Roman"/>
              </w:rPr>
              <w:t xml:space="preserve">00 000 руб. или суммарно в течение месяца до </w:t>
            </w:r>
            <w:r w:rsidR="009E7509">
              <w:rPr>
                <w:rFonts w:ascii="Times New Roman" w:hAnsi="Times New Roman" w:cs="Times New Roman"/>
              </w:rPr>
              <w:t>5</w:t>
            </w:r>
            <w:r w:rsidRPr="00AD1763">
              <w:rPr>
                <w:rFonts w:ascii="Times New Roman" w:hAnsi="Times New Roman" w:cs="Times New Roman"/>
              </w:rPr>
              <w:t xml:space="preserve">00 000 руб. включительно. </w:t>
            </w:r>
          </w:p>
          <w:p w:rsidR="009A3440" w:rsidRDefault="009A3440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3440">
              <w:rPr>
                <w:rFonts w:ascii="Times New Roman" w:hAnsi="Times New Roman" w:cs="Times New Roman"/>
                <w:u w:val="single"/>
              </w:rPr>
              <w:t>1,5% от суммы</w:t>
            </w:r>
            <w:r w:rsidRPr="00AD17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AD1763">
              <w:rPr>
                <w:rFonts w:ascii="Times New Roman" w:hAnsi="Times New Roman" w:cs="Times New Roman"/>
              </w:rPr>
              <w:t xml:space="preserve">свыше </w:t>
            </w:r>
            <w:r w:rsidR="009E7509">
              <w:rPr>
                <w:rFonts w:ascii="Times New Roman" w:hAnsi="Times New Roman" w:cs="Times New Roman"/>
              </w:rPr>
              <w:t>5</w:t>
            </w:r>
            <w:r w:rsidR="002F254E" w:rsidRPr="00AD1763">
              <w:rPr>
                <w:rFonts w:ascii="Times New Roman" w:hAnsi="Times New Roman" w:cs="Times New Roman"/>
              </w:rPr>
              <w:t>00 000 руб</w:t>
            </w:r>
            <w:proofErr w:type="gramStart"/>
            <w:r w:rsidR="002F254E" w:rsidRPr="00AD1763">
              <w:rPr>
                <w:rFonts w:ascii="Times New Roman" w:hAnsi="Times New Roman" w:cs="Times New Roman"/>
              </w:rPr>
              <w:t>.и</w:t>
            </w:r>
            <w:proofErr w:type="gramEnd"/>
            <w:r w:rsidR="002F254E" w:rsidRPr="00AD1763">
              <w:rPr>
                <w:rFonts w:ascii="Times New Roman" w:hAnsi="Times New Roman" w:cs="Times New Roman"/>
              </w:rPr>
              <w:t>ли более 1</w:t>
            </w:r>
            <w:r w:rsidR="009E7509">
              <w:rPr>
                <w:rFonts w:ascii="Times New Roman" w:hAnsi="Times New Roman" w:cs="Times New Roman"/>
              </w:rPr>
              <w:t>5</w:t>
            </w:r>
            <w:r w:rsidR="002F254E" w:rsidRPr="00AD1763">
              <w:rPr>
                <w:rFonts w:ascii="Times New Roman" w:hAnsi="Times New Roman" w:cs="Times New Roman"/>
              </w:rPr>
              <w:t xml:space="preserve"> операций</w:t>
            </w:r>
            <w:r>
              <w:rPr>
                <w:rFonts w:ascii="Times New Roman" w:hAnsi="Times New Roman" w:cs="Times New Roman"/>
              </w:rPr>
              <w:t>.</w:t>
            </w:r>
            <w:r w:rsidR="002F254E" w:rsidRPr="00AD1763">
              <w:rPr>
                <w:rFonts w:ascii="Times New Roman" w:hAnsi="Times New Roman" w:cs="Times New Roman"/>
              </w:rPr>
              <w:t xml:space="preserve"> </w:t>
            </w:r>
          </w:p>
          <w:p w:rsidR="009A3440" w:rsidRDefault="009A3440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hAnsi="Times New Roman" w:cs="Times New Roman"/>
                <w:u w:val="single"/>
              </w:rPr>
              <w:t>2,5% от суммы операции</w:t>
            </w:r>
            <w:r w:rsidR="00CD4EF3">
              <w:rPr>
                <w:rFonts w:ascii="Times New Roman" w:hAnsi="Times New Roman" w:cs="Times New Roman"/>
              </w:rPr>
              <w:t xml:space="preserve"> – в банкоматах и ПВН других </w:t>
            </w:r>
            <w:proofErr w:type="gramStart"/>
            <w:r w:rsidR="00CD4EF3">
              <w:rPr>
                <w:rFonts w:ascii="Times New Roman" w:hAnsi="Times New Roman" w:cs="Times New Roman"/>
              </w:rPr>
              <w:t>КО</w:t>
            </w:r>
            <w:proofErr w:type="gramEnd"/>
            <w:r w:rsidR="00CD4E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D4EF3">
              <w:rPr>
                <w:rFonts w:ascii="Times New Roman" w:hAnsi="Times New Roman" w:cs="Times New Roman"/>
              </w:rPr>
              <w:t>за</w:t>
            </w:r>
            <w:proofErr w:type="gramEnd"/>
            <w:r w:rsidR="00CD4EF3">
              <w:rPr>
                <w:rFonts w:ascii="Times New Roman" w:hAnsi="Times New Roman" w:cs="Times New Roman"/>
              </w:rPr>
              <w:t xml:space="preserve"> пределами РФ</w:t>
            </w:r>
            <w:r w:rsidR="008D04FF">
              <w:rPr>
                <w:rFonts w:ascii="Times New Roman" w:hAnsi="Times New Roman" w:cs="Times New Roman"/>
              </w:rPr>
              <w:t xml:space="preserve"> (</w:t>
            </w:r>
            <w:r w:rsidR="00932E9A">
              <w:rPr>
                <w:rFonts w:ascii="Times New Roman" w:hAnsi="Times New Roman" w:cs="Times New Roman"/>
              </w:rPr>
              <w:t>услуга</w:t>
            </w:r>
            <w:r w:rsidR="0072743B">
              <w:rPr>
                <w:rFonts w:ascii="Times New Roman" w:hAnsi="Times New Roman" w:cs="Times New Roman"/>
              </w:rPr>
              <w:t xml:space="preserve"> доступ</w:t>
            </w:r>
            <w:r w:rsidR="00932E9A">
              <w:rPr>
                <w:rFonts w:ascii="Times New Roman" w:hAnsi="Times New Roman" w:cs="Times New Roman"/>
              </w:rPr>
              <w:t>на</w:t>
            </w:r>
            <w:r w:rsidR="0072743B">
              <w:rPr>
                <w:rFonts w:ascii="Times New Roman" w:hAnsi="Times New Roman" w:cs="Times New Roman"/>
              </w:rPr>
              <w:t xml:space="preserve"> только для карты</w:t>
            </w:r>
            <w:r w:rsidR="008D04FF">
              <w:rPr>
                <w:rFonts w:ascii="Times New Roman" w:hAnsi="Times New Roman" w:cs="Times New Roman"/>
              </w:rPr>
              <w:t xml:space="preserve"> </w:t>
            </w:r>
            <w:r w:rsidR="00524221">
              <w:rPr>
                <w:rFonts w:ascii="Times New Roman" w:hAnsi="Times New Roman" w:cs="Times New Roman"/>
              </w:rPr>
              <w:t>МИР</w:t>
            </w:r>
            <w:r w:rsidR="00A40BE3">
              <w:rPr>
                <w:rFonts w:ascii="Times New Roman" w:hAnsi="Times New Roman" w:cs="Times New Roman"/>
              </w:rPr>
              <w:t xml:space="preserve">, </w:t>
            </w:r>
            <w:r w:rsidR="0072743B">
              <w:rPr>
                <w:rFonts w:ascii="Times New Roman" w:hAnsi="Times New Roman" w:cs="Times New Roman"/>
              </w:rPr>
              <w:t>для карты</w:t>
            </w:r>
            <w:r w:rsidR="00A40BE3">
              <w:rPr>
                <w:rFonts w:ascii="Times New Roman" w:hAnsi="Times New Roman" w:cs="Times New Roman"/>
              </w:rPr>
              <w:t xml:space="preserve"> </w:t>
            </w:r>
            <w:r w:rsidR="00A40BE3" w:rsidRPr="00A97F42">
              <w:rPr>
                <w:rFonts w:ascii="Times New Roman" w:hAnsi="Times New Roman" w:cs="Times New Roman"/>
                <w:lang w:val="en-US"/>
              </w:rPr>
              <w:t>MasterCard</w:t>
            </w:r>
            <w:r w:rsidR="00A40BE3" w:rsidRPr="00A40BE3">
              <w:rPr>
                <w:rFonts w:ascii="Times New Roman" w:hAnsi="Times New Roman" w:cs="Times New Roman"/>
              </w:rPr>
              <w:t xml:space="preserve"> </w:t>
            </w:r>
            <w:r w:rsidR="00A40BE3" w:rsidRPr="00A97F42">
              <w:rPr>
                <w:rFonts w:ascii="Times New Roman" w:hAnsi="Times New Roman" w:cs="Times New Roman"/>
                <w:lang w:val="en-US"/>
              </w:rPr>
              <w:t>Platinum</w:t>
            </w:r>
            <w:r w:rsidR="00A40BE3" w:rsidRPr="00A40BE3">
              <w:rPr>
                <w:rFonts w:ascii="Times New Roman" w:hAnsi="Times New Roman" w:cs="Times New Roman"/>
              </w:rPr>
              <w:t xml:space="preserve"> </w:t>
            </w:r>
            <w:r w:rsidR="00524221" w:rsidRPr="00EF50C2">
              <w:rPr>
                <w:rFonts w:ascii="Times New Roman" w:hAnsi="Times New Roman" w:cs="Times New Roman"/>
                <w:lang w:val="en-US"/>
              </w:rPr>
              <w:t>Edition</w:t>
            </w:r>
            <w:r w:rsidR="00524221">
              <w:rPr>
                <w:rFonts w:ascii="Times New Roman" w:hAnsi="Times New Roman" w:cs="Times New Roman"/>
              </w:rPr>
              <w:t xml:space="preserve"> </w:t>
            </w:r>
            <w:r w:rsidR="00A40BE3">
              <w:rPr>
                <w:rFonts w:ascii="Times New Roman" w:hAnsi="Times New Roman" w:cs="Times New Roman"/>
              </w:rPr>
              <w:t xml:space="preserve">данная услуга не предоставляется) </w:t>
            </w:r>
          </w:p>
          <w:p w:rsidR="00C13150" w:rsidRPr="00AD1763" w:rsidRDefault="00D61522" w:rsidP="009A34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Полные условия Тарифов размещены в сети </w:t>
            </w:r>
            <w:r>
              <w:rPr>
                <w:rFonts w:ascii="Times New Roman" w:hAnsi="Times New Roman" w:cs="Times New Roman"/>
              </w:rPr>
              <w:lastRenderedPageBreak/>
              <w:t>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ПВН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AC5DDD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lastRenderedPageBreak/>
              <w:t>3. Внесение наличных денежных средств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  <w:r w:rsidR="00D61522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инфраструктуре других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pStyle w:val="ConsPlusNormal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hAnsi="Times New Roman" w:cs="Times New Roman"/>
              </w:rPr>
              <w:t>Да;</w:t>
            </w:r>
          </w:p>
          <w:p w:rsidR="00C13150" w:rsidRPr="00AD1763" w:rsidRDefault="00C13150" w:rsidP="0065301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  <w:r w:rsidR="00D61522"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AC5DDD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4. Перевод денежных средств с использованием реквизитов карты (перевод с карты на карту)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Внутрибанковский перевод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Да;</w:t>
            </w:r>
          </w:p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C13150" w:rsidRPr="00AD1763" w:rsidRDefault="00D61522" w:rsidP="008166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Перевод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другую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КО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Да;</w:t>
            </w:r>
          </w:p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- бесплатно - при сумме переводов до 100 000 руб. (включительно) в месяц</w:t>
            </w:r>
            <w:r w:rsidR="00B71EF2">
              <w:rPr>
                <w:rFonts w:ascii="Times New Roman" w:eastAsia="Times New Roman" w:hAnsi="Times New Roman" w:cs="Times New Roman"/>
              </w:rPr>
              <w:t xml:space="preserve"> на карты третьих лиц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C13150" w:rsidRPr="00AD1763" w:rsidRDefault="00C13150" w:rsidP="008166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осуществлении переводов учитываются лимиты расходования денежных средств (дневной – 1 000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000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руб.).</w:t>
            </w:r>
          </w:p>
          <w:p w:rsidR="00C13150" w:rsidRPr="00AD1763" w:rsidRDefault="00D61522" w:rsidP="008166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Полные условия Тарифов размещены в сети «Интернет» по адресу https://www.agroros.ru/documents</w:t>
            </w:r>
            <w:r w:rsidR="00C13150" w:rsidRPr="00AD1763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13150" w:rsidRPr="00AD1763" w:rsidTr="00415A04">
        <w:trPr>
          <w:trHeight w:val="1"/>
        </w:trPr>
        <w:tc>
          <w:tcPr>
            <w:tcW w:w="1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4.3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3150" w:rsidRPr="00AD1763" w:rsidRDefault="00C13150" w:rsidP="006530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Перевод с карты другой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60F1A" w:rsidRPr="00960F1A" w:rsidRDefault="00960F1A" w:rsidP="00960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0F1A">
              <w:rPr>
                <w:rFonts w:ascii="Times New Roman" w:eastAsia="Times New Roman" w:hAnsi="Times New Roman" w:cs="Times New Roman"/>
              </w:rPr>
              <w:t xml:space="preserve">Да. </w:t>
            </w:r>
          </w:p>
          <w:p w:rsidR="00C13150" w:rsidRPr="00960F1A" w:rsidRDefault="00960F1A" w:rsidP="00960F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60F1A">
              <w:rPr>
                <w:rFonts w:ascii="Times New Roman" w:eastAsia="Times New Roman" w:hAnsi="Times New Roman" w:cs="Times New Roman"/>
              </w:rPr>
              <w:t xml:space="preserve">Услуга тарифицируется по тарифам </w:t>
            </w:r>
            <w:proofErr w:type="gramStart"/>
            <w:r w:rsidRPr="00960F1A">
              <w:rPr>
                <w:rFonts w:ascii="Times New Roman" w:eastAsia="Times New Roman" w:hAnsi="Times New Roman" w:cs="Times New Roman"/>
              </w:rPr>
              <w:t>сторонних</w:t>
            </w:r>
            <w:proofErr w:type="gramEnd"/>
            <w:r w:rsidRPr="00960F1A">
              <w:rPr>
                <w:rFonts w:ascii="Times New Roman" w:eastAsia="Times New Roman" w:hAnsi="Times New Roman" w:cs="Times New Roman"/>
              </w:rPr>
              <w:t xml:space="preserve"> КО. </w:t>
            </w:r>
          </w:p>
        </w:tc>
      </w:tr>
      <w:tr w:rsidR="00C13150" w:rsidRPr="00AD1763" w:rsidTr="00415A04">
        <w:trPr>
          <w:trHeight w:val="1"/>
        </w:trPr>
        <w:tc>
          <w:tcPr>
            <w:tcW w:w="97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0EF95"/>
            <w:tcMar>
              <w:left w:w="108" w:type="dxa"/>
              <w:right w:w="108" w:type="dxa"/>
            </w:tcMar>
          </w:tcPr>
          <w:p w:rsidR="00C13150" w:rsidRPr="00AD1763" w:rsidRDefault="00C13150" w:rsidP="00AC5DDD">
            <w:pPr>
              <w:spacing w:beforeLines="60" w:afterLines="60" w:line="240" w:lineRule="auto"/>
              <w:jc w:val="center"/>
              <w:rPr>
                <w:rFonts w:ascii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5. Комиссии и платежи за прочие услуги</w:t>
            </w:r>
            <w:r w:rsidRPr="00AD1763">
              <w:rPr>
                <w:rFonts w:ascii="Times New Roman" w:eastAsia="Times New Roman" w:hAnsi="Times New Roman" w:cs="Times New Roman"/>
                <w:vertAlign w:val="superscript"/>
              </w:rPr>
              <w:t> </w:t>
            </w:r>
          </w:p>
        </w:tc>
      </w:tr>
      <w:tr w:rsidR="009E750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9969FE" w:rsidRDefault="009E7509" w:rsidP="00B826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9969FE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Оплата товаров (работ, услуг) с использованием карты </w:t>
            </w:r>
            <w:proofErr w:type="gramStart"/>
            <w:r w:rsidRPr="009969FE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9969FE" w:rsidRDefault="009E7509" w:rsidP="00B826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Бесплатно</w:t>
            </w:r>
          </w:p>
        </w:tc>
      </w:tr>
      <w:tr w:rsidR="009E750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9969FE" w:rsidRDefault="009E7509" w:rsidP="00B826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9969FE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Конвертация, в случае если валюта операции отличается от валюты счета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9969FE" w:rsidRDefault="009E7509" w:rsidP="00B826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2,5% от суммы операции</w:t>
            </w:r>
          </w:p>
        </w:tc>
      </w:tr>
      <w:tr w:rsidR="009E750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9969FE" w:rsidRDefault="009E7509" w:rsidP="00B826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9969FE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Перевод ДС на счета физических и юридических лиц посредством ДБО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9969FE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Внутрибанковский перевод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 - </w:t>
            </w:r>
            <w:r w:rsidRPr="009969FE">
              <w:rPr>
                <w:rFonts w:ascii="Times New Roman" w:eastAsia="Times New Roman" w:hAnsi="Times New Roman" w:cs="Times New Roman"/>
              </w:rPr>
              <w:t xml:space="preserve">бесплатно; </w:t>
            </w:r>
          </w:p>
          <w:p w:rsidR="009E7509" w:rsidRPr="009969FE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Перевод в </w:t>
            </w:r>
            <w:proofErr w:type="gramStart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другую</w:t>
            </w:r>
            <w:proofErr w:type="gramEnd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КО</w:t>
            </w:r>
            <w:r w:rsidRPr="009969F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9E7509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9D6A3F">
              <w:rPr>
                <w:rFonts w:ascii="Times New Roman" w:eastAsia="Times New Roman" w:hAnsi="Times New Roman" w:cs="Times New Roman"/>
              </w:rPr>
              <w:t>на уплату налогов и сборов в бюджет и внебюджетные фонды</w:t>
            </w:r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9D6A3F">
              <w:rPr>
                <w:rFonts w:ascii="Times New Roman" w:eastAsia="Times New Roman" w:hAnsi="Times New Roman" w:cs="Times New Roman"/>
                <w:u w:val="single"/>
              </w:rPr>
              <w:t>бесплатно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9E7509" w:rsidRPr="00AC5DDD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9D6A3F">
              <w:rPr>
                <w:rFonts w:ascii="Times New Roman" w:eastAsia="Times New Roman" w:hAnsi="Times New Roman" w:cs="Times New Roman"/>
              </w:rPr>
              <w:t>по произвольным реквизитам получателей (за исключением переводов денежных сре</w:t>
            </w:r>
            <w:proofErr w:type="gramStart"/>
            <w:r w:rsidRPr="009D6A3F">
              <w:rPr>
                <w:rFonts w:ascii="Times New Roman" w:eastAsia="Times New Roman" w:hAnsi="Times New Roman" w:cs="Times New Roman"/>
              </w:rPr>
              <w:t>дств с к</w:t>
            </w:r>
            <w:proofErr w:type="gramEnd"/>
            <w:r w:rsidRPr="009D6A3F">
              <w:rPr>
                <w:rFonts w:ascii="Times New Roman" w:eastAsia="Times New Roman" w:hAnsi="Times New Roman" w:cs="Times New Roman"/>
              </w:rPr>
              <w:t xml:space="preserve">арт </w:t>
            </w:r>
            <w:r w:rsidRPr="00AC5DDD">
              <w:rPr>
                <w:rFonts w:ascii="Times New Roman" w:eastAsia="Times New Roman" w:hAnsi="Times New Roman" w:cs="Times New Roman"/>
              </w:rPr>
              <w:t xml:space="preserve">эмитированных АО «Банк «Агророс» на карты сторонних эмитентов (P2P перевод) - </w:t>
            </w:r>
            <w:r w:rsidRPr="00AC5DDD">
              <w:rPr>
                <w:rFonts w:ascii="Times New Roman" w:eastAsia="Times New Roman" w:hAnsi="Times New Roman" w:cs="Times New Roman"/>
                <w:u w:val="single"/>
              </w:rPr>
              <w:t>0,5% от суммы (мин. 30 руб.,  но не более 1000 руб. за каждый перевод);</w:t>
            </w:r>
          </w:p>
          <w:p w:rsidR="000A79EC" w:rsidRPr="00AC5DDD" w:rsidRDefault="000A79EC" w:rsidP="000A79E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AC5DDD">
              <w:rPr>
                <w:rFonts w:ascii="Times New Roman" w:eastAsia="Times New Roman" w:hAnsi="Times New Roman" w:cs="Times New Roman"/>
              </w:rPr>
              <w:t xml:space="preserve">- Р2Р перевод с карт эмитированных АО «Банк «Агророс» на карты сторонних эмитентов (за исключением собственных карт клиента) - </w:t>
            </w:r>
            <w:r w:rsidRPr="00AC5DDD">
              <w:rPr>
                <w:rFonts w:ascii="Times New Roman" w:eastAsia="Times New Roman" w:hAnsi="Times New Roman" w:cs="Times New Roman"/>
                <w:u w:val="single"/>
              </w:rPr>
              <w:t>2,5% от суммы перевода;</w:t>
            </w:r>
          </w:p>
          <w:p w:rsidR="009E7509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AC5DDD">
              <w:rPr>
                <w:rFonts w:ascii="Times New Roman" w:eastAsia="Times New Roman" w:hAnsi="Times New Roman" w:cs="Times New Roman"/>
              </w:rPr>
              <w:t>- через Систему быстрых платежей (СБП</w:t>
            </w:r>
            <w:r w:rsidRPr="009D6A3F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- </w:t>
            </w:r>
            <w:r w:rsidRPr="009D6A3F">
              <w:rPr>
                <w:rFonts w:ascii="Times New Roman" w:eastAsia="Times New Roman" w:hAnsi="Times New Roman" w:cs="Times New Roman"/>
                <w:u w:val="single"/>
              </w:rPr>
              <w:t>на общую сумму до 100 000 руб. (включительно) в календарный месяц  по всем счетам клиента – бесплатно;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9D6A3F">
              <w:rPr>
                <w:rFonts w:ascii="Times New Roman" w:eastAsia="Times New Roman" w:hAnsi="Times New Roman" w:cs="Times New Roman"/>
                <w:u w:val="single"/>
              </w:rPr>
              <w:t>на общую сумму свыше 100 000 руб. в календарный месяц по всем счетам клиента – 0,5%, но не более 1 500 руб. за один перевод</w:t>
            </w:r>
            <w:r>
              <w:rPr>
                <w:rFonts w:ascii="Times New Roman" w:eastAsia="Times New Roman" w:hAnsi="Times New Roman" w:cs="Times New Roman"/>
                <w:u w:val="single"/>
              </w:rPr>
              <w:t>;</w:t>
            </w:r>
          </w:p>
          <w:p w:rsidR="009E7509" w:rsidRPr="009969FE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1502BF">
              <w:rPr>
                <w:rFonts w:ascii="Times New Roman" w:eastAsia="Times New Roman" w:hAnsi="Times New Roman" w:cs="Times New Roman"/>
              </w:rPr>
              <w:t xml:space="preserve">- на свой банковский счет (вклад), открытый в другой КО или специальный счет оператора финансовой платформы, бенефициаром по которому выступает физическое лицо, осуществившее перевод </w:t>
            </w:r>
            <w:r w:rsidRPr="001502BF">
              <w:rPr>
                <w:rFonts w:ascii="Times New Roman" w:eastAsia="Times New Roman" w:hAnsi="Times New Roman" w:cs="Times New Roman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</w:t>
            </w:r>
            <w:r w:rsidRPr="009D6A3F">
              <w:rPr>
                <w:rFonts w:ascii="Times New Roman" w:eastAsia="Times New Roman" w:hAnsi="Times New Roman" w:cs="Times New Roman"/>
                <w:u w:val="single"/>
              </w:rPr>
              <w:t xml:space="preserve">на общую сумму </w:t>
            </w:r>
            <w:r>
              <w:rPr>
                <w:rFonts w:ascii="Times New Roman" w:eastAsia="Times New Roman" w:hAnsi="Times New Roman" w:cs="Times New Roman"/>
                <w:u w:val="single"/>
              </w:rPr>
              <w:t>не более 30 0</w:t>
            </w:r>
            <w:r w:rsidRPr="009D6A3F">
              <w:rPr>
                <w:rFonts w:ascii="Times New Roman" w:eastAsia="Times New Roman" w:hAnsi="Times New Roman" w:cs="Times New Roman"/>
                <w:u w:val="single"/>
              </w:rPr>
              <w:t xml:space="preserve">00 </w:t>
            </w:r>
            <w:proofErr w:type="spellStart"/>
            <w:r w:rsidRPr="009D6A3F">
              <w:rPr>
                <w:rFonts w:ascii="Times New Roman" w:eastAsia="Times New Roman" w:hAnsi="Times New Roman" w:cs="Times New Roman"/>
                <w:u w:val="single"/>
              </w:rPr>
              <w:t>000</w:t>
            </w:r>
            <w:proofErr w:type="spellEnd"/>
            <w:r w:rsidRPr="009D6A3F">
              <w:rPr>
                <w:rFonts w:ascii="Times New Roman" w:eastAsia="Times New Roman" w:hAnsi="Times New Roman" w:cs="Times New Roman"/>
                <w:u w:val="single"/>
              </w:rPr>
              <w:t xml:space="preserve"> руб. (включительно) в календарный месяц по всем счетам </w:t>
            </w:r>
            <w:r>
              <w:rPr>
                <w:rFonts w:ascii="Times New Roman" w:eastAsia="Times New Roman" w:hAnsi="Times New Roman" w:cs="Times New Roman"/>
                <w:u w:val="single"/>
              </w:rPr>
              <w:t>физического лица</w:t>
            </w:r>
            <w:r w:rsidRPr="009D6A3F">
              <w:rPr>
                <w:rFonts w:ascii="Times New Roman" w:eastAsia="Times New Roman" w:hAnsi="Times New Roman" w:cs="Times New Roman"/>
                <w:u w:val="single"/>
              </w:rPr>
              <w:t xml:space="preserve"> – бесплатно</w:t>
            </w:r>
            <w:r>
              <w:rPr>
                <w:rFonts w:ascii="Times New Roman" w:eastAsia="Times New Roman" w:hAnsi="Times New Roman" w:cs="Times New Roman"/>
                <w:u w:val="single"/>
              </w:rPr>
              <w:t>.</w:t>
            </w:r>
            <w:proofErr w:type="gramEnd"/>
          </w:p>
        </w:tc>
      </w:tr>
      <w:tr w:rsidR="009E7509" w:rsidRPr="00CD4EF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CD4EF3" w:rsidRDefault="009E7509" w:rsidP="00B826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lastRenderedPageBreak/>
              <w:t>5.4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CD4EF3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Смена </w:t>
            </w:r>
            <w:proofErr w:type="spellStart"/>
            <w:r w:rsidRPr="00CD4EF3">
              <w:rPr>
                <w:rFonts w:ascii="Times New Roman" w:hAnsi="Times New Roman" w:cs="Times New Roman"/>
                <w:bCs/>
                <w:color w:val="000000"/>
              </w:rPr>
              <w:t>ПИН-кода</w:t>
            </w:r>
            <w:proofErr w:type="spellEnd"/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 в банкоматах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CD4EF3" w:rsidRDefault="009E7509" w:rsidP="00B826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Бесплатно</w:t>
            </w:r>
          </w:p>
          <w:p w:rsidR="009E7509" w:rsidRPr="00CD4EF3" w:rsidRDefault="009E7509" w:rsidP="00B826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E7509" w:rsidRPr="00CD4EF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CD4EF3" w:rsidRDefault="009E7509" w:rsidP="00B826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CD4EF3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Смена </w:t>
            </w:r>
            <w:proofErr w:type="spellStart"/>
            <w:r w:rsidRPr="00CD4EF3">
              <w:rPr>
                <w:rFonts w:ascii="Times New Roman" w:hAnsi="Times New Roman" w:cs="Times New Roman"/>
                <w:bCs/>
                <w:color w:val="000000"/>
              </w:rPr>
              <w:t>ПИН-кода</w:t>
            </w:r>
            <w:proofErr w:type="spellEnd"/>
            <w:r w:rsidRPr="00CD4EF3">
              <w:rPr>
                <w:rFonts w:ascii="Times New Roman" w:hAnsi="Times New Roman" w:cs="Times New Roman"/>
                <w:bCs/>
                <w:color w:val="000000"/>
              </w:rPr>
              <w:t xml:space="preserve"> в банкоматах и терминалах  других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КО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CD4EF3" w:rsidRDefault="009E7509" w:rsidP="00B826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D4EF3">
              <w:rPr>
                <w:rFonts w:ascii="Times New Roman" w:eastAsia="Times New Roman" w:hAnsi="Times New Roman" w:cs="Times New Roman"/>
              </w:rPr>
              <w:t>30 руб.</w:t>
            </w:r>
          </w:p>
          <w:p w:rsidR="009E7509" w:rsidRPr="00CD4EF3" w:rsidRDefault="009E7509" w:rsidP="00B8264E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E750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9969FE" w:rsidRDefault="009E7509" w:rsidP="00B826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7509" w:rsidRPr="009969FE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hAnsi="Times New Roman" w:cs="Times New Roman"/>
              </w:rPr>
              <w:t xml:space="preserve">Безналичное перечисление на счета, в т.ч. открытые в других </w:t>
            </w:r>
            <w:proofErr w:type="gramStart"/>
            <w:r>
              <w:rPr>
                <w:rFonts w:ascii="Times New Roman" w:hAnsi="Times New Roman" w:cs="Times New Roman"/>
              </w:rPr>
              <w:t>КО</w:t>
            </w:r>
            <w:proofErr w:type="gramEnd"/>
            <w:r w:rsidRPr="009969FE">
              <w:rPr>
                <w:rFonts w:ascii="Times New Roman" w:hAnsi="Times New Roman" w:cs="Times New Roman"/>
              </w:rPr>
              <w:t>, по платежам, направленным на уплату налогов и сборов в бюджет и внебюджетные фонды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9969FE" w:rsidRDefault="009E7509" w:rsidP="00B8264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9969FE">
              <w:rPr>
                <w:rFonts w:ascii="Times New Roman" w:hAnsi="Times New Roman" w:cs="Times New Roman"/>
                <w:color w:val="000000"/>
              </w:rPr>
              <w:t>Бесплатно</w:t>
            </w:r>
          </w:p>
        </w:tc>
      </w:tr>
      <w:tr w:rsidR="009E750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9969FE" w:rsidRDefault="009E7509" w:rsidP="00B8264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7509" w:rsidRPr="009969FE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hAnsi="Times New Roman" w:cs="Times New Roman"/>
              </w:rPr>
              <w:t>Зачисление на счет денежных средств, поступивших безналичным путем на счета физических лиц, за исключением следующих подпунктов: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7509" w:rsidRPr="009969FE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969FE">
              <w:rPr>
                <w:rFonts w:ascii="Times New Roman" w:hAnsi="Times New Roman" w:cs="Times New Roman"/>
                <w:color w:val="000000"/>
              </w:rPr>
              <w:t>до 300 000,00 руб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969FE">
              <w:rPr>
                <w:rFonts w:ascii="Times New Roman" w:hAnsi="Times New Roman" w:cs="Times New Roman"/>
                <w:color w:val="000000"/>
              </w:rPr>
              <w:t xml:space="preserve"> в текущий календарный месяц – </w:t>
            </w:r>
            <w:r w:rsidRPr="00CD4EF3">
              <w:rPr>
                <w:rFonts w:ascii="Times New Roman" w:hAnsi="Times New Roman" w:cs="Times New Roman"/>
                <w:color w:val="000000"/>
                <w:u w:val="single"/>
              </w:rPr>
              <w:t>бесплатно</w:t>
            </w:r>
            <w:r w:rsidRPr="009969FE">
              <w:rPr>
                <w:rFonts w:ascii="Times New Roman" w:hAnsi="Times New Roman" w:cs="Times New Roman"/>
                <w:color w:val="000000"/>
              </w:rPr>
              <w:t>,</w:t>
            </w:r>
            <w:r w:rsidRPr="009969FE">
              <w:rPr>
                <w:rFonts w:ascii="Times New Roman" w:hAnsi="Times New Roman" w:cs="Times New Roman"/>
                <w:color w:val="000000"/>
              </w:rPr>
              <w:br/>
              <w:t>от 300 000,01 руб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9969FE">
              <w:rPr>
                <w:rFonts w:ascii="Times New Roman" w:hAnsi="Times New Roman" w:cs="Times New Roman"/>
                <w:color w:val="000000"/>
              </w:rPr>
              <w:t xml:space="preserve"> в текущий календарный месяц – </w:t>
            </w:r>
            <w:r w:rsidRPr="009969FE">
              <w:rPr>
                <w:rFonts w:ascii="Times New Roman" w:hAnsi="Times New Roman" w:cs="Times New Roman"/>
                <w:color w:val="000000"/>
              </w:rPr>
              <w:br/>
            </w:r>
            <w:r w:rsidRPr="00CD4EF3">
              <w:rPr>
                <w:rFonts w:ascii="Times New Roman" w:hAnsi="Times New Roman" w:cs="Times New Roman"/>
                <w:color w:val="000000"/>
                <w:u w:val="single"/>
              </w:rPr>
              <w:t>0,5% от суммы зачисления свыше 300 000 руб.</w:t>
            </w:r>
          </w:p>
        </w:tc>
      </w:tr>
      <w:tr w:rsidR="009E750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9969FE" w:rsidRDefault="009E7509" w:rsidP="00B826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Times New Roman" w:eastAsia="Times New Roman" w:hAnsi="Times New Roman" w:cs="Times New Roman"/>
              </w:rPr>
              <w:t>7.1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7509" w:rsidRPr="00EA3A28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 xml:space="preserve">перечисление и возврат займов, а также погашение процентов по займам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EA3A28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3A28">
              <w:rPr>
                <w:rFonts w:ascii="Times New Roman" w:hAnsi="Times New Roman" w:cs="Times New Roman"/>
                <w:color w:val="000000"/>
              </w:rPr>
              <w:t xml:space="preserve">до 150 000,00 рублей в текущий календарный месяц – 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</w:r>
            <w:r w:rsidRPr="00EA3A28">
              <w:rPr>
                <w:rFonts w:ascii="Times New Roman" w:hAnsi="Times New Roman" w:cs="Times New Roman"/>
                <w:color w:val="000000"/>
                <w:u w:val="single"/>
              </w:rPr>
              <w:t>0,5% от суммы зачисления;</w:t>
            </w:r>
          </w:p>
          <w:p w:rsidR="009E7509" w:rsidRPr="00EA3A28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3A28">
              <w:rPr>
                <w:rFonts w:ascii="Times New Roman" w:hAnsi="Times New Roman" w:cs="Times New Roman"/>
                <w:color w:val="000000"/>
              </w:rPr>
              <w:t>от 150 000,01 рублей в текущий календарный месяц –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</w:r>
            <w:r w:rsidRPr="00EA3A28">
              <w:rPr>
                <w:rFonts w:ascii="Times New Roman" w:hAnsi="Times New Roman" w:cs="Times New Roman"/>
                <w:color w:val="000000"/>
                <w:u w:val="single"/>
              </w:rPr>
              <w:t>9% от суммы зачисления свыше 150 тыс. руб.</w:t>
            </w:r>
          </w:p>
        </w:tc>
      </w:tr>
      <w:tr w:rsidR="009E7509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AC5DDD" w:rsidRDefault="009E7509" w:rsidP="00B826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C5DDD">
              <w:rPr>
                <w:rFonts w:ascii="Times New Roman" w:eastAsia="Times New Roman" w:hAnsi="Times New Roman" w:cs="Times New Roman"/>
              </w:rPr>
              <w:t>5.7.2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9E7509" w:rsidRPr="00AC5DDD" w:rsidRDefault="009E7509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C5DDD">
              <w:rPr>
                <w:rFonts w:ascii="Times New Roman" w:hAnsi="Times New Roman" w:cs="Times New Roman"/>
              </w:rPr>
              <w:t xml:space="preserve">собственных денежных средств в пределах </w:t>
            </w:r>
            <w:proofErr w:type="gramStart"/>
            <w:r w:rsidRPr="00AC5DDD">
              <w:rPr>
                <w:rFonts w:ascii="Times New Roman" w:hAnsi="Times New Roman" w:cs="Times New Roman"/>
              </w:rPr>
              <w:t>КО</w:t>
            </w:r>
            <w:proofErr w:type="gramEnd"/>
            <w:r w:rsidRPr="00AC5DDD">
              <w:rPr>
                <w:rFonts w:ascii="Times New Roman" w:hAnsi="Times New Roman" w:cs="Times New Roman"/>
              </w:rPr>
              <w:t>, поступивших  со счетов (вкладов) того же физического лица, а так же поступившие с расчетного счета индивидуального предпринимателя, открытого тем же физическим лицом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E7509" w:rsidRPr="00AC5DDD" w:rsidRDefault="009E7509" w:rsidP="00B8264E">
            <w:r w:rsidRPr="00AC5DDD">
              <w:rPr>
                <w:rFonts w:ascii="Times New Roman" w:hAnsi="Times New Roman" w:cs="Times New Roman"/>
                <w:bCs/>
                <w:color w:val="000000"/>
              </w:rPr>
              <w:t>Бесплатно</w:t>
            </w:r>
          </w:p>
        </w:tc>
      </w:tr>
      <w:tr w:rsidR="00FB782C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82C" w:rsidRPr="00AC5DDD" w:rsidRDefault="00FB782C" w:rsidP="00E63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C5DDD">
              <w:rPr>
                <w:rFonts w:ascii="Times New Roman" w:eastAsia="Times New Roman" w:hAnsi="Times New Roman" w:cs="Times New Roman"/>
              </w:rPr>
              <w:t>5.7.3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782C" w:rsidRPr="00AC5DDD" w:rsidRDefault="00542D39" w:rsidP="00E6350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AC5DDD">
              <w:rPr>
                <w:rFonts w:ascii="Times New Roman" w:hAnsi="Times New Roman" w:cs="Times New Roman"/>
              </w:rPr>
              <w:t xml:space="preserve">собственных денежных средств, поступивших  из-за пределов </w:t>
            </w:r>
            <w:proofErr w:type="gramStart"/>
            <w:r w:rsidRPr="00AC5DDD">
              <w:rPr>
                <w:rFonts w:ascii="Times New Roman" w:hAnsi="Times New Roman" w:cs="Times New Roman"/>
              </w:rPr>
              <w:t>КО</w:t>
            </w:r>
            <w:proofErr w:type="gramEnd"/>
            <w:r w:rsidRPr="00AC5DDD">
              <w:rPr>
                <w:rFonts w:ascii="Times New Roman" w:hAnsi="Times New Roman" w:cs="Times New Roman"/>
              </w:rPr>
              <w:t xml:space="preserve"> со счетов (вкладов) того же физического лица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82C" w:rsidRPr="00AC5DDD" w:rsidRDefault="00FB782C" w:rsidP="00E63502">
            <w:pPr>
              <w:rPr>
                <w:rFonts w:ascii="Times New Roman" w:hAnsi="Times New Roman" w:cs="Times New Roman"/>
              </w:rPr>
            </w:pPr>
            <w:r w:rsidRPr="00AC5DDD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FB782C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82C" w:rsidRPr="00AC5DDD" w:rsidRDefault="00FB782C" w:rsidP="00E635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C5DDD">
              <w:rPr>
                <w:rFonts w:ascii="Times New Roman" w:eastAsia="Times New Roman" w:hAnsi="Times New Roman" w:cs="Times New Roman"/>
              </w:rPr>
              <w:t>5.7.4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782C" w:rsidRPr="00AC5DDD" w:rsidRDefault="00FB782C" w:rsidP="00E63502">
            <w:pPr>
              <w:jc w:val="both"/>
              <w:rPr>
                <w:color w:val="000000"/>
                <w:sz w:val="24"/>
                <w:szCs w:val="24"/>
              </w:rPr>
            </w:pPr>
            <w:r w:rsidRPr="00AC5DDD">
              <w:rPr>
                <w:rFonts w:ascii="Times New Roman" w:hAnsi="Times New Roman" w:cs="Times New Roman"/>
              </w:rPr>
              <w:t xml:space="preserve">перечисление в погашение векселей в пределах </w:t>
            </w:r>
            <w:proofErr w:type="gramStart"/>
            <w:r w:rsidRPr="00AC5DDD">
              <w:rPr>
                <w:rFonts w:ascii="Times New Roman" w:hAnsi="Times New Roman" w:cs="Times New Roman"/>
              </w:rPr>
              <w:t>КО</w:t>
            </w:r>
            <w:proofErr w:type="gramEnd"/>
            <w:r w:rsidRPr="00AC5DDD">
              <w:rPr>
                <w:color w:val="000000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82C" w:rsidRPr="00AC5DDD" w:rsidRDefault="00FB782C" w:rsidP="00E63502">
            <w:pPr>
              <w:rPr>
                <w:rFonts w:ascii="Times New Roman" w:hAnsi="Times New Roman" w:cs="Times New Roman"/>
              </w:rPr>
            </w:pPr>
            <w:r w:rsidRPr="00AC5DDD">
              <w:rPr>
                <w:rFonts w:ascii="Times New Roman" w:hAnsi="Times New Roman" w:cs="Times New Roman"/>
              </w:rPr>
              <w:t>3 % от суммы зачисления</w:t>
            </w:r>
          </w:p>
          <w:p w:rsidR="00FB782C" w:rsidRPr="00AC5DDD" w:rsidRDefault="00FB782C" w:rsidP="00E63502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FB782C" w:rsidRPr="00AD1763" w:rsidTr="000E2750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82C" w:rsidRPr="00FB782C" w:rsidRDefault="00FB782C" w:rsidP="00B826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5.7.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782C" w:rsidRPr="00EA3A28" w:rsidRDefault="00FB782C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дивидендов;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 xml:space="preserve">выплаты страхового возмещения по ОСАГО, а также КАСКО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82C" w:rsidRDefault="00FB782C" w:rsidP="00B8264E">
            <w:r w:rsidRPr="00345FD5">
              <w:rPr>
                <w:rFonts w:ascii="Times New Roman" w:hAnsi="Times New Roman" w:cs="Times New Roman"/>
                <w:bCs/>
                <w:color w:val="000000"/>
              </w:rPr>
              <w:t>Бесплатно</w:t>
            </w:r>
          </w:p>
        </w:tc>
      </w:tr>
      <w:tr w:rsidR="00FB782C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82C" w:rsidRPr="00FB782C" w:rsidRDefault="00FB782C" w:rsidP="00B826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5.7.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782C" w:rsidRDefault="00FB782C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- заработной платы и других выплат от организации, установленных законодательно;</w:t>
            </w:r>
            <w:r w:rsidRPr="00EA3A28">
              <w:rPr>
                <w:rFonts w:ascii="Times New Roman" w:hAnsi="Times New Roman" w:cs="Times New Roman"/>
              </w:rPr>
              <w:br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пенсий;</w:t>
            </w:r>
          </w:p>
          <w:p w:rsidR="00FB782C" w:rsidRPr="00EA3A28" w:rsidRDefault="00FB782C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социальных пособий и других выплат социального характера, алиментов;</w:t>
            </w:r>
            <w:r w:rsidRPr="00EA3A28">
              <w:rPr>
                <w:rFonts w:ascii="Times New Roman" w:hAnsi="Times New Roman" w:cs="Times New Roman"/>
              </w:rPr>
              <w:br/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3A28">
              <w:rPr>
                <w:rFonts w:ascii="Times New Roman" w:hAnsi="Times New Roman" w:cs="Times New Roman"/>
              </w:rPr>
              <w:t>денежных средств, поступивших в оплату кредитов, выданных АО "Банк "Агророс";</w:t>
            </w:r>
            <w:r w:rsidRPr="00EA3A28">
              <w:rPr>
                <w:rFonts w:ascii="Times New Roman" w:hAnsi="Times New Roman" w:cs="Times New Roman"/>
              </w:rPr>
              <w:br/>
              <w:t>- денежных средств, ранее уплаченных со счета и зачисленных на него обратно (возврат денежных средств), в связи участием в тендерах, конкурсах, торгах и т.п., в т.ч. уплаченных в качестве задатка;</w:t>
            </w:r>
            <w:r w:rsidRPr="00EA3A28">
              <w:rPr>
                <w:rFonts w:ascii="Times New Roman" w:hAnsi="Times New Roman" w:cs="Times New Roman"/>
              </w:rPr>
              <w:br/>
              <w:t xml:space="preserve">- </w:t>
            </w:r>
            <w:proofErr w:type="gramStart"/>
            <w:r w:rsidRPr="00EA3A28">
              <w:rPr>
                <w:rFonts w:ascii="Times New Roman" w:hAnsi="Times New Roman" w:cs="Times New Roman"/>
              </w:rPr>
              <w:t xml:space="preserve">собственных денежных средств, поступивших в объеме страхового возмещения по </w:t>
            </w:r>
            <w:r w:rsidRPr="00EA3A28">
              <w:rPr>
                <w:rFonts w:ascii="Times New Roman" w:hAnsi="Times New Roman" w:cs="Times New Roman"/>
              </w:rPr>
              <w:lastRenderedPageBreak/>
              <w:t>вкладам от  Государственной корпорации «Агентство по страхованию вкладов»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EA3A28">
              <w:rPr>
                <w:rFonts w:ascii="Times New Roman" w:hAnsi="Times New Roman" w:cs="Times New Roman"/>
              </w:rPr>
              <w:t>от продажи недвижимого имущества (в случаях, когда отправитель и получатель средств – одно физическое лицо, с предоставлением подтверждающих документов (договор купли-продажи, содержащий сведения о государственной регистрации перехода права собственности на основании данного договора)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782C" w:rsidRPr="00EA3A28" w:rsidRDefault="00FB782C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EA3A28">
              <w:rPr>
                <w:rFonts w:ascii="Times New Roman" w:hAnsi="Times New Roman" w:cs="Times New Roman"/>
                <w:bCs/>
                <w:color w:val="000000"/>
              </w:rPr>
              <w:lastRenderedPageBreak/>
              <w:t>Бесплатно</w:t>
            </w:r>
          </w:p>
        </w:tc>
      </w:tr>
      <w:tr w:rsidR="00FB782C" w:rsidRPr="00AD1763" w:rsidTr="00415A04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82C" w:rsidRPr="009969FE" w:rsidRDefault="00FB782C" w:rsidP="00B826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5.8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782C" w:rsidRPr="00EA3A28" w:rsidRDefault="00FB782C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EA3A28">
              <w:rPr>
                <w:rFonts w:ascii="Times New Roman" w:hAnsi="Times New Roman" w:cs="Times New Roman"/>
              </w:rPr>
              <w:t>Выдача наличных денежных средств с Картсчета в АО "Банк "Агророс"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B782C" w:rsidRPr="00EA3A28" w:rsidRDefault="00FB782C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A3A28">
              <w:rPr>
                <w:rFonts w:ascii="Times New Roman" w:hAnsi="Times New Roman" w:cs="Times New Roman"/>
                <w:color w:val="000000"/>
              </w:rPr>
              <w:t>до 500 000,00 рублей в текущий календарный месяц – бесплатно,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  <w:t>от 500 000,01 рублей в текущий календарный месяц –</w:t>
            </w:r>
            <w:r w:rsidRPr="00EA3A28">
              <w:rPr>
                <w:rFonts w:ascii="Times New Roman" w:hAnsi="Times New Roman" w:cs="Times New Roman"/>
                <w:color w:val="000000"/>
              </w:rPr>
              <w:br/>
              <w:t>0,5% от суммы свыше 500 тыс. руб.</w:t>
            </w:r>
          </w:p>
        </w:tc>
      </w:tr>
      <w:tr w:rsidR="00FB782C" w:rsidRPr="00AD1763" w:rsidTr="000E2750">
        <w:trPr>
          <w:trHeight w:val="1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82C" w:rsidRDefault="00FB782C" w:rsidP="00B8264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82C" w:rsidRPr="009969FE" w:rsidRDefault="00FB782C" w:rsidP="00B826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Перевод ДС на счета физических и юридических лиц </w:t>
            </w:r>
            <w:r>
              <w:rPr>
                <w:rFonts w:ascii="Times New Roman" w:eastAsia="Times New Roman" w:hAnsi="Times New Roman" w:cs="Times New Roman"/>
              </w:rPr>
              <w:t xml:space="preserve">без использования </w:t>
            </w:r>
            <w:r w:rsidRPr="009969FE">
              <w:rPr>
                <w:rFonts w:ascii="Times New Roman" w:eastAsia="Times New Roman" w:hAnsi="Times New Roman" w:cs="Times New Roman"/>
              </w:rPr>
              <w:t>ДБО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782C" w:rsidRPr="009969FE" w:rsidRDefault="00FB782C" w:rsidP="00B826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Внутрибанковский перевод</w:t>
            </w:r>
            <w:r w:rsidRPr="009969F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FB782C" w:rsidRPr="009969FE" w:rsidRDefault="00FB782C" w:rsidP="00B826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бесплатно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на счета физических лиц</w:t>
            </w:r>
            <w:r w:rsidRPr="009969FE">
              <w:rPr>
                <w:rFonts w:ascii="Times New Roman" w:eastAsia="Times New Roman" w:hAnsi="Times New Roman" w:cs="Times New Roman"/>
              </w:rPr>
              <w:t xml:space="preserve">; </w:t>
            </w:r>
          </w:p>
          <w:p w:rsidR="00FB782C" w:rsidRPr="009969FE" w:rsidRDefault="00FB782C" w:rsidP="00B826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0,7% от суммы перевода, минимальная сумма комиссии 80 руб., максимальная сумма комиссии </w:t>
            </w:r>
            <w:r w:rsidRPr="009969FE">
              <w:rPr>
                <w:rFonts w:ascii="Times New Roman" w:eastAsia="Times New Roman" w:hAnsi="Times New Roman" w:cs="Times New Roman"/>
              </w:rPr>
              <w:br/>
              <w:t xml:space="preserve">2 500 руб.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на счета юридических лиц и счета индивидуальных предпринимателей;</w:t>
            </w:r>
          </w:p>
          <w:p w:rsidR="00FB782C" w:rsidRPr="009969FE" w:rsidRDefault="00FB782C" w:rsidP="00B826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Перевод в </w:t>
            </w:r>
            <w:proofErr w:type="gramStart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>другую</w:t>
            </w:r>
            <w:proofErr w:type="gramEnd"/>
            <w:r w:rsidRPr="009969FE">
              <w:rPr>
                <w:rFonts w:ascii="Times New Roman" w:eastAsia="Times New Roman" w:hAnsi="Times New Roman" w:cs="Times New Roman"/>
                <w:b/>
                <w:u w:val="single"/>
              </w:rPr>
              <w:t xml:space="preserve"> КО</w:t>
            </w:r>
            <w:r w:rsidRPr="009969FE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</w:p>
          <w:p w:rsidR="00FB782C" w:rsidRPr="009969FE" w:rsidRDefault="00FB782C" w:rsidP="00B826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1% от суммы перевода, минимальная сумма комиссии   100 руб., максимальная сумма комиссии 3 500 руб. –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 xml:space="preserve">в структурных подразделениях 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кроме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Московского филиала</w:t>
            </w:r>
            <w:r w:rsidRPr="009969FE">
              <w:rPr>
                <w:rFonts w:ascii="Times New Roman" w:eastAsia="Times New Roman" w:hAnsi="Times New Roman" w:cs="Times New Roman"/>
              </w:rPr>
              <w:t>;</w:t>
            </w:r>
          </w:p>
          <w:p w:rsidR="00FB782C" w:rsidRPr="009969FE" w:rsidRDefault="00FB782C" w:rsidP="00B826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до 1 000 000,00 руб. - 1% от суммы перевода,</w:t>
            </w:r>
          </w:p>
          <w:p w:rsidR="00FB782C" w:rsidRPr="009969FE" w:rsidRDefault="00FB782C" w:rsidP="00B826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>минимальная сумма комиссии  100 руб., максимальная сумма комиссии 2 000 руб</w:t>
            </w:r>
            <w:proofErr w:type="gramStart"/>
            <w:r w:rsidRPr="009969FE">
              <w:rPr>
                <w:rFonts w:ascii="Times New Roman" w:eastAsia="Times New Roman" w:hAnsi="Times New Roman" w:cs="Times New Roman"/>
              </w:rPr>
              <w:t>..</w:t>
            </w:r>
            <w:proofErr w:type="gramEnd"/>
          </w:p>
          <w:p w:rsidR="00FB782C" w:rsidRPr="009969FE" w:rsidRDefault="00FB782C" w:rsidP="00B8264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969FE">
              <w:rPr>
                <w:rFonts w:ascii="Times New Roman" w:eastAsia="Times New Roman" w:hAnsi="Times New Roman" w:cs="Times New Roman"/>
              </w:rPr>
              <w:t xml:space="preserve">от 1 000 000,01 до 3 000 000,00 руб. – 3 000 руб., от 3 000 000,01 до 5 000 000,00 руб. – 4 000 руб., от 5 000 000,01 руб. – 0,1% от суммы перевода, максимальная сумма комиссии – 20 000 руб. - </w:t>
            </w:r>
            <w:r w:rsidRPr="009969FE">
              <w:rPr>
                <w:rFonts w:ascii="Times New Roman" w:eastAsia="Times New Roman" w:hAnsi="Times New Roman" w:cs="Times New Roman"/>
                <w:u w:val="single"/>
              </w:rPr>
              <w:t>в структурных подразделениях Московского филиала Банка</w:t>
            </w:r>
          </w:p>
        </w:tc>
      </w:tr>
    </w:tbl>
    <w:p w:rsidR="00C30DEE" w:rsidRPr="00AD1763" w:rsidRDefault="00C13150" w:rsidP="009E7509">
      <w:pPr>
        <w:jc w:val="right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Таблица 3</w:t>
      </w:r>
      <w:r w:rsidR="00C30DEE" w:rsidRPr="00AD1763">
        <w:rPr>
          <w:rFonts w:ascii="Times New Roman" w:eastAsia="Times New Roman" w:hAnsi="Times New Roman" w:cs="Times New Roman"/>
          <w:b/>
          <w:color w:val="26282F"/>
        </w:rPr>
        <w:t xml:space="preserve"> </w:t>
      </w:r>
    </w:p>
    <w:p w:rsidR="00C13150" w:rsidRPr="00AD1763" w:rsidRDefault="00C30DEE" w:rsidP="00C30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>Прочие условия</w:t>
      </w:r>
    </w:p>
    <w:tbl>
      <w:tblPr>
        <w:tblStyle w:val="a3"/>
        <w:tblW w:w="0" w:type="auto"/>
        <w:tblLook w:val="04A0"/>
      </w:tblPr>
      <w:tblGrid>
        <w:gridCol w:w="1101"/>
        <w:gridCol w:w="2976"/>
        <w:gridCol w:w="5494"/>
      </w:tblGrid>
      <w:tr w:rsidR="001514A5" w:rsidRPr="00AD1763" w:rsidTr="001514A5">
        <w:trPr>
          <w:trHeight w:val="473"/>
        </w:trPr>
        <w:tc>
          <w:tcPr>
            <w:tcW w:w="1101" w:type="dxa"/>
            <w:shd w:val="clear" w:color="auto" w:fill="90EF95"/>
          </w:tcPr>
          <w:p w:rsidR="001514A5" w:rsidRPr="00AD1763" w:rsidRDefault="001514A5" w:rsidP="00AC5DDD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 xml:space="preserve">N </w:t>
            </w:r>
            <w:proofErr w:type="spellStart"/>
            <w:proofErr w:type="gramStart"/>
            <w:r w:rsidRPr="00AD176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AD1763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AD1763">
              <w:rPr>
                <w:rFonts w:ascii="Times New Roman" w:eastAsia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6" w:type="dxa"/>
            <w:shd w:val="clear" w:color="auto" w:fill="90EF95"/>
          </w:tcPr>
          <w:p w:rsidR="001514A5" w:rsidRPr="00AD1763" w:rsidRDefault="001514A5" w:rsidP="00AC5DDD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Наименование условия</w:t>
            </w:r>
          </w:p>
        </w:tc>
        <w:tc>
          <w:tcPr>
            <w:tcW w:w="5494" w:type="dxa"/>
            <w:shd w:val="clear" w:color="auto" w:fill="90EF95"/>
          </w:tcPr>
          <w:p w:rsidR="001514A5" w:rsidRPr="00AD1763" w:rsidRDefault="001514A5" w:rsidP="00AC5DDD">
            <w:pPr>
              <w:spacing w:beforeLines="60" w:afterLines="60"/>
              <w:jc w:val="center"/>
              <w:rPr>
                <w:rFonts w:ascii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Содержание условия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Возможность установления расходных лимитов потребителем</w:t>
            </w:r>
          </w:p>
        </w:tc>
        <w:tc>
          <w:tcPr>
            <w:tcW w:w="5494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Да, предусмотрены разовые, дневные и лимиты расходования денежных средств в месяц по операциям с использованием карт и их реквизитов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Возможность овердрафта</w:t>
            </w:r>
          </w:p>
        </w:tc>
        <w:tc>
          <w:tcPr>
            <w:tcW w:w="5494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Не предусмотрена</w:t>
            </w:r>
          </w:p>
        </w:tc>
      </w:tr>
      <w:tr w:rsidR="001514A5" w:rsidRPr="00AD1763" w:rsidTr="001514A5">
        <w:tc>
          <w:tcPr>
            <w:tcW w:w="1101" w:type="dxa"/>
          </w:tcPr>
          <w:p w:rsidR="001514A5" w:rsidRPr="00AD1763" w:rsidRDefault="00AD1763" w:rsidP="00AD17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1514A5" w:rsidRPr="00AD1763" w:rsidRDefault="001514A5" w:rsidP="00AD176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Страхование денежных средств, размещенных на банковском счете, к которому выпущена карта</w:t>
            </w:r>
          </w:p>
        </w:tc>
        <w:tc>
          <w:tcPr>
            <w:tcW w:w="5494" w:type="dxa"/>
          </w:tcPr>
          <w:p w:rsidR="001514A5" w:rsidRPr="00AD1763" w:rsidRDefault="001514A5" w:rsidP="001E555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Денежные средства застрахованы в пределах 1</w:t>
            </w:r>
            <w:r w:rsidR="001E555D">
              <w:rPr>
                <w:rFonts w:ascii="Times New Roman" w:eastAsia="Times New Roman" w:hAnsi="Times New Roman" w:cs="Times New Roman"/>
              </w:rPr>
              <w:t> 400 000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руб</w:t>
            </w:r>
            <w:r w:rsidR="001E555D">
              <w:rPr>
                <w:rFonts w:ascii="Times New Roman" w:eastAsia="Times New Roman" w:hAnsi="Times New Roman" w:cs="Times New Roman"/>
              </w:rPr>
              <w:t xml:space="preserve">. 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по всем счетам Клиента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в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r w:rsidR="001E555D">
              <w:rPr>
                <w:rFonts w:ascii="Times New Roman" w:eastAsia="Times New Roman" w:hAnsi="Times New Roman" w:cs="Times New Roman"/>
              </w:rPr>
              <w:t>КО</w:t>
            </w:r>
          </w:p>
        </w:tc>
      </w:tr>
      <w:tr w:rsidR="001514A5" w:rsidRPr="00AD1763" w:rsidTr="001514A5">
        <w:trPr>
          <w:trHeight w:val="428"/>
        </w:trPr>
        <w:tc>
          <w:tcPr>
            <w:tcW w:w="9571" w:type="dxa"/>
            <w:gridSpan w:val="3"/>
            <w:shd w:val="clear" w:color="auto" w:fill="90EF95"/>
          </w:tcPr>
          <w:p w:rsidR="001514A5" w:rsidRPr="00AD1763" w:rsidRDefault="001514A5" w:rsidP="00AC5DDD">
            <w:pPr>
              <w:spacing w:beforeLines="60" w:afterLines="60"/>
              <w:jc w:val="center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>Памятка по безопасности</w:t>
            </w:r>
          </w:p>
        </w:tc>
      </w:tr>
      <w:tr w:rsidR="00AD1763" w:rsidRPr="00AD1763" w:rsidTr="00C212B9">
        <w:tc>
          <w:tcPr>
            <w:tcW w:w="9571" w:type="dxa"/>
            <w:gridSpan w:val="3"/>
          </w:tcPr>
          <w:p w:rsidR="00EF50C2" w:rsidRPr="00EA3A28" w:rsidRDefault="00AD1763" w:rsidP="00EF50C2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lastRenderedPageBreak/>
              <w:t>Никому (в том числе сотруднику КО) не сообщайте PIN-код, CVP</w:t>
            </w:r>
            <w:r w:rsidR="00B71EF2" w:rsidRPr="00B71EF2">
              <w:rPr>
                <w:rFonts w:ascii="Times New Roman" w:eastAsia="Times New Roman" w:hAnsi="Times New Roman" w:cs="Times New Roman"/>
              </w:rPr>
              <w:t xml:space="preserve">/ </w:t>
            </w:r>
            <w:r w:rsidR="00B71EF2">
              <w:rPr>
                <w:rFonts w:ascii="Times New Roman" w:eastAsia="Times New Roman" w:hAnsi="Times New Roman" w:cs="Times New Roman"/>
                <w:lang w:val="en-US"/>
              </w:rPr>
              <w:t>CVV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(трёхзначный код проверки подлинности карты на обороте карты), идентификационные данные и пароль для входа в мобильное приложение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, одноразовые коды (пароли) из SMS-сообщений / Push-уведомлений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от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КО.</w:t>
            </w:r>
            <w:r w:rsidR="00EF50C2">
              <w:rPr>
                <w:rFonts w:ascii="Times New Roman" w:eastAsia="Times New Roman" w:hAnsi="Times New Roman" w:cs="Times New Roman"/>
              </w:rPr>
              <w:t xml:space="preserve"> </w:t>
            </w:r>
            <w:r w:rsidR="00EF50C2" w:rsidRPr="00EA3A28">
              <w:rPr>
                <w:rFonts w:ascii="Times New Roman" w:eastAsia="Times New Roman" w:hAnsi="Times New Roman" w:cs="Times New Roman"/>
              </w:rPr>
              <w:t>PIN-код</w:t>
            </w:r>
            <w:r w:rsidR="00EF50C2" w:rsidRPr="00EA3A28">
              <w:rPr>
                <w:rFonts w:ascii="Times New Roman" w:hAnsi="Times New Roman" w:cs="Times New Roman"/>
              </w:rPr>
              <w:t xml:space="preserve"> и иные </w:t>
            </w:r>
            <w:r w:rsidR="00EF50C2">
              <w:rPr>
                <w:rFonts w:ascii="Times New Roman" w:hAnsi="Times New Roman" w:cs="Times New Roman"/>
              </w:rPr>
              <w:t>сведения</w:t>
            </w:r>
            <w:r w:rsidR="00EF50C2" w:rsidRPr="00EA3A28">
              <w:rPr>
                <w:rFonts w:ascii="Times New Roman" w:hAnsi="Times New Roman" w:cs="Times New Roman"/>
              </w:rPr>
              <w:t xml:space="preserve">, которые получает клиент на </w:t>
            </w:r>
            <w:r w:rsidR="00122B8F">
              <w:rPr>
                <w:rFonts w:ascii="Times New Roman" w:hAnsi="Times New Roman" w:cs="Times New Roman"/>
              </w:rPr>
              <w:t xml:space="preserve">номер </w:t>
            </w:r>
            <w:r w:rsidR="00EF50C2" w:rsidRPr="00EA3A28">
              <w:rPr>
                <w:rFonts w:ascii="Times New Roman" w:hAnsi="Times New Roman" w:cs="Times New Roman"/>
              </w:rPr>
              <w:t>тел</w:t>
            </w:r>
            <w:r w:rsidR="00122B8F">
              <w:rPr>
                <w:rFonts w:ascii="Times New Roman" w:hAnsi="Times New Roman" w:cs="Times New Roman"/>
              </w:rPr>
              <w:t>ефона</w:t>
            </w:r>
            <w:r w:rsidR="00EF50C2" w:rsidRPr="00EA3A28">
              <w:rPr>
                <w:rFonts w:ascii="Times New Roman" w:hAnsi="Times New Roman" w:cs="Times New Roman"/>
              </w:rPr>
              <w:t xml:space="preserve"> после выдачи карты</w:t>
            </w:r>
            <w:r w:rsidR="001D5CA5">
              <w:rPr>
                <w:rFonts w:ascii="Times New Roman" w:hAnsi="Times New Roman" w:cs="Times New Roman"/>
              </w:rPr>
              <w:t>,</w:t>
            </w:r>
            <w:r w:rsidR="00EF50C2" w:rsidRPr="00EA3A28">
              <w:rPr>
                <w:rFonts w:ascii="Times New Roman" w:hAnsi="Times New Roman" w:cs="Times New Roman"/>
              </w:rPr>
              <w:t xml:space="preserve"> необходимо удалить.</w:t>
            </w:r>
          </w:p>
          <w:p w:rsidR="00AD1763" w:rsidRPr="00AD1763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Не оставляйте карту, устройство с мобильным приложением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без присмотра, не передавайте их третьим лицам.</w:t>
            </w:r>
          </w:p>
          <w:p w:rsidR="00AD1763" w:rsidRPr="00AD1763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утрате или похищении карты, идентификационных данных и пароля для входа в мобильное приложение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, а также устройства с мобильным приложением Агророс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немедленно сообщите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по тел. 8-800-222-44-19 (звонок по России бесплатный). </w:t>
            </w:r>
          </w:p>
          <w:p w:rsidR="00AD1763" w:rsidRPr="00AD1763" w:rsidRDefault="00AD1763" w:rsidP="00AD1763">
            <w:pPr>
              <w:keepNext/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При возникновении сомнений относительно добросовестности контрагента в рамках телефонного разговора следует прекратить телефонный разговор и при необходимости самостоятельно позвонить в </w:t>
            </w: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по тел. 8-800-222-44-19 (звонок по России бесплатный).</w:t>
            </w:r>
          </w:p>
          <w:p w:rsidR="00AD1763" w:rsidRPr="00AD1763" w:rsidRDefault="00AD1763" w:rsidP="00BC0618">
            <w:pPr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 xml:space="preserve">Подробная информация о безопасности и правилах использования карты размещена на официальном сайте КО в </w:t>
            </w:r>
            <w:r w:rsidR="00BC0618">
              <w:rPr>
                <w:rFonts w:ascii="Times New Roman" w:eastAsia="Times New Roman" w:hAnsi="Times New Roman" w:cs="Times New Roman"/>
              </w:rPr>
              <w:t xml:space="preserve">документах </w:t>
            </w:r>
            <w:hyperlink r:id="rId9" w:tgtFrame="_blank" w:history="1">
              <w:r w:rsidR="008F0786">
                <w:rPr>
                  <w:rFonts w:ascii="Times New Roman" w:eastAsia="Times New Roman" w:hAnsi="Times New Roman" w:cs="Times New Roman"/>
                </w:rPr>
                <w:t>Рекомендаци</w:t>
              </w:r>
              <w:r w:rsidR="00BC0618">
                <w:rPr>
                  <w:rFonts w:ascii="Times New Roman" w:eastAsia="Times New Roman" w:hAnsi="Times New Roman" w:cs="Times New Roman"/>
                </w:rPr>
                <w:t>и</w:t>
              </w:r>
              <w:r w:rsidRPr="00AD1763">
                <w:rPr>
                  <w:rFonts w:ascii="Times New Roman" w:eastAsia="Times New Roman" w:hAnsi="Times New Roman" w:cs="Times New Roman"/>
                </w:rPr>
                <w:t xml:space="preserve"> клиентам АО «Банк «Агророс» по безопасному использованию пластиковых карт</w:t>
              </w:r>
            </w:hyperlink>
            <w:r w:rsidR="001E555D">
              <w:rPr>
                <w:rFonts w:ascii="Times New Roman" w:hAnsi="Times New Roman" w:cs="Times New Roman"/>
              </w:rPr>
              <w:t xml:space="preserve">, в </w:t>
            </w:r>
            <w:hyperlink r:id="rId10" w:tgtFrame="_blank" w:history="1">
              <w:r w:rsidR="001E555D" w:rsidRPr="00AD1763">
                <w:rPr>
                  <w:rFonts w:ascii="Times New Roman" w:eastAsia="Times New Roman" w:hAnsi="Times New Roman" w:cs="Times New Roman"/>
                </w:rPr>
                <w:t>Экстренная помощь держателям пластиковых карт</w:t>
              </w:r>
            </w:hyperlink>
            <w:r w:rsidR="001E555D">
              <w:rPr>
                <w:rFonts w:ascii="Times New Roman" w:hAnsi="Times New Roman" w:cs="Times New Roman"/>
              </w:rPr>
              <w:t xml:space="preserve">, а </w:t>
            </w:r>
            <w:r w:rsidRPr="00AD1763">
              <w:rPr>
                <w:rFonts w:ascii="Times New Roman" w:eastAsia="Times New Roman" w:hAnsi="Times New Roman" w:cs="Times New Roman"/>
              </w:rPr>
              <w:t>также в подразделениях АО «Банк «Агророс».</w:t>
            </w:r>
            <w:proofErr w:type="gramEnd"/>
          </w:p>
        </w:tc>
      </w:tr>
      <w:tr w:rsidR="00AD1763" w:rsidRPr="00AD1763" w:rsidTr="00F105B1">
        <w:tc>
          <w:tcPr>
            <w:tcW w:w="9571" w:type="dxa"/>
            <w:gridSpan w:val="3"/>
          </w:tcPr>
          <w:p w:rsidR="00AD1763" w:rsidRPr="00AD1763" w:rsidRDefault="00AD1763" w:rsidP="00EF50C2">
            <w:pPr>
              <w:ind w:firstLine="318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Для обеспечения безопасных расчетов в сети «Интернет» в КО используется технология 3D </w:t>
            </w:r>
            <w:proofErr w:type="spellStart"/>
            <w:r w:rsidRPr="00AD1763">
              <w:rPr>
                <w:rFonts w:ascii="Times New Roman" w:eastAsia="Times New Roman" w:hAnsi="Times New Roman" w:cs="Times New Roman"/>
              </w:rPr>
              <w:t>Secure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 xml:space="preserve"> – на официальном сайте КО в </w:t>
            </w:r>
            <w:r w:rsidR="00EF50C2">
              <w:rPr>
                <w:rFonts w:ascii="Times New Roman" w:eastAsia="Times New Roman" w:hAnsi="Times New Roman" w:cs="Times New Roman"/>
              </w:rPr>
              <w:t>документах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 «</w:t>
            </w:r>
            <w:r w:rsidR="00B83A73">
              <w:rPr>
                <w:rFonts w:ascii="Times New Roman" w:hAnsi="Times New Roman" w:cs="Times New Roman"/>
              </w:rPr>
              <w:t>Пластиковые карты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» размещена информация </w:t>
            </w:r>
            <w:hyperlink r:id="rId11" w:tgtFrame="_blank" w:history="1">
              <w:r w:rsidRPr="00B71EF2">
                <w:rPr>
                  <w:rFonts w:ascii="Times New Roman" w:eastAsia="Times New Roman" w:hAnsi="Times New Roman" w:cs="Times New Roman"/>
                  <w:u w:val="single"/>
                </w:rPr>
                <w:t>Экстренная помощь держателям пластиковых карт</w:t>
              </w:r>
            </w:hyperlink>
            <w:r w:rsidRPr="00AD1763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gramStart"/>
            <w:r w:rsidRPr="00B71EF2">
              <w:rPr>
                <w:rFonts w:ascii="Times New Roman" w:eastAsia="Times New Roman" w:hAnsi="Times New Roman" w:cs="Times New Roman"/>
                <w:u w:val="single"/>
              </w:rPr>
              <w:t>Р</w:t>
            </w:r>
            <w:proofErr w:type="gramEnd"/>
            <w:r w:rsidR="00212F40" w:rsidRPr="00B71EF2">
              <w:rPr>
                <w:rFonts w:ascii="Times New Roman" w:eastAsia="Times New Roman" w:hAnsi="Times New Roman" w:cs="Times New Roman"/>
                <w:u w:val="single"/>
              </w:rPr>
              <w:fldChar w:fldCharType="begin"/>
            </w:r>
            <w:r w:rsidRPr="00B71EF2">
              <w:rPr>
                <w:rFonts w:ascii="Times New Roman" w:eastAsia="Times New Roman" w:hAnsi="Times New Roman" w:cs="Times New Roman"/>
                <w:u w:val="single"/>
              </w:rPr>
              <w:instrText xml:space="preserve"> HYPERLINK "https://www.agroros.ru/rates_documents/individuals/documents/card/rekomendacii_plastik%20(1).pdf" \t "_blank" </w:instrText>
            </w:r>
            <w:r w:rsidR="00212F40" w:rsidRPr="00B71EF2">
              <w:rPr>
                <w:rFonts w:ascii="Times New Roman" w:eastAsia="Times New Roman" w:hAnsi="Times New Roman" w:cs="Times New Roman"/>
                <w:u w:val="single"/>
              </w:rPr>
              <w:fldChar w:fldCharType="separate"/>
            </w:r>
            <w:r w:rsidRPr="00B71EF2">
              <w:rPr>
                <w:rFonts w:ascii="Times New Roman" w:eastAsia="Times New Roman" w:hAnsi="Times New Roman" w:cs="Times New Roman"/>
                <w:u w:val="single"/>
              </w:rPr>
              <w:t>екомендации клиентам АО «Банк «Агророс» по безопасному использованию пластиковых карт</w:t>
            </w:r>
            <w:r w:rsidR="00212F40" w:rsidRPr="00B71EF2">
              <w:rPr>
                <w:rFonts w:ascii="Times New Roman" w:eastAsia="Times New Roman" w:hAnsi="Times New Roman" w:cs="Times New Roman"/>
                <w:u w:val="single"/>
              </w:rPr>
              <w:fldChar w:fldCharType="end"/>
            </w:r>
            <w:r w:rsidRPr="00AD1763">
              <w:rPr>
                <w:rFonts w:ascii="Times New Roman" w:eastAsia="Times New Roman" w:hAnsi="Times New Roman" w:cs="Times New Roman"/>
              </w:rPr>
              <w:t>. Операции без ввода трёхзначного кода проверки подлинности карты (CVP</w:t>
            </w:r>
            <w:r w:rsidR="00B71EF2">
              <w:rPr>
                <w:rFonts w:ascii="Times New Roman" w:eastAsia="Times New Roman" w:hAnsi="Times New Roman" w:cs="Times New Roman"/>
              </w:rPr>
              <w:t xml:space="preserve">, </w:t>
            </w:r>
            <w:r w:rsidR="00B71EF2">
              <w:rPr>
                <w:rFonts w:ascii="Times New Roman" w:eastAsia="Times New Roman" w:hAnsi="Times New Roman" w:cs="Times New Roman"/>
                <w:lang w:val="en-US"/>
              </w:rPr>
              <w:t>CVV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) при оплате товаров/услуг в сети «Интернет» относятся к случаям повышенного риска использования карты и блокируются </w:t>
            </w:r>
            <w:proofErr w:type="gramStart"/>
            <w:r w:rsidR="001E555D">
              <w:rPr>
                <w:rFonts w:ascii="Times New Roman" w:eastAsia="Times New Roman" w:hAnsi="Times New Roman" w:cs="Times New Roman"/>
              </w:rPr>
              <w:t>КО</w:t>
            </w:r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</w:tr>
      <w:tr w:rsidR="00AD1763" w:rsidRPr="00AD1763" w:rsidTr="00AD1763">
        <w:tc>
          <w:tcPr>
            <w:tcW w:w="9571" w:type="dxa"/>
            <w:gridSpan w:val="3"/>
            <w:shd w:val="clear" w:color="auto" w:fill="90EF95"/>
          </w:tcPr>
          <w:p w:rsidR="00AD1763" w:rsidRPr="00AD1763" w:rsidRDefault="00AD1763" w:rsidP="00AC5DDD">
            <w:pPr>
              <w:spacing w:beforeLines="60" w:afterLines="6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1763">
              <w:rPr>
                <w:rFonts w:ascii="Times New Roman" w:eastAsia="Times New Roman" w:hAnsi="Times New Roman" w:cs="Times New Roman"/>
                <w:b/>
              </w:rPr>
              <w:t xml:space="preserve">Контакты </w:t>
            </w:r>
            <w:proofErr w:type="gramStart"/>
            <w:r w:rsidRPr="00AD1763">
              <w:rPr>
                <w:rFonts w:ascii="Times New Roman" w:eastAsia="Times New Roman" w:hAnsi="Times New Roman" w:cs="Times New Roman"/>
                <w:b/>
              </w:rPr>
              <w:t>КО</w:t>
            </w:r>
            <w:proofErr w:type="gramEnd"/>
          </w:p>
        </w:tc>
      </w:tr>
      <w:tr w:rsidR="00AD1763" w:rsidRPr="00AD1763" w:rsidTr="00F4094F">
        <w:tc>
          <w:tcPr>
            <w:tcW w:w="9571" w:type="dxa"/>
            <w:gridSpan w:val="3"/>
          </w:tcPr>
          <w:p w:rsidR="00AD1763" w:rsidRPr="00AD1763" w:rsidRDefault="00AD1763" w:rsidP="00AD1763">
            <w:pPr>
              <w:keepNext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По любым вопросам можно обратиться:</w:t>
            </w:r>
          </w:p>
          <w:p w:rsidR="00AD1763" w:rsidRPr="00AD1763" w:rsidRDefault="00AD1763" w:rsidP="00CD4EF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proofErr w:type="gramStart"/>
            <w:r w:rsidRPr="00AD1763">
              <w:rPr>
                <w:rFonts w:ascii="Times New Roman" w:eastAsia="Times New Roman" w:hAnsi="Times New Roman" w:cs="Times New Roman"/>
              </w:rPr>
              <w:t>Ко</w:t>
            </w:r>
            <w:r w:rsidR="00CD4EF3">
              <w:rPr>
                <w:rFonts w:ascii="Times New Roman" w:eastAsia="Times New Roman" w:hAnsi="Times New Roman" w:cs="Times New Roman"/>
              </w:rPr>
              <w:t>нтактный</w:t>
            </w:r>
            <w:r w:rsidRPr="00AD1763">
              <w:rPr>
                <w:rFonts w:ascii="Times New Roman" w:eastAsia="Times New Roman" w:hAnsi="Times New Roman" w:cs="Times New Roman"/>
              </w:rPr>
              <w:t>-центр</w:t>
            </w:r>
            <w:proofErr w:type="spellEnd"/>
            <w:proofErr w:type="gramEnd"/>
            <w:r w:rsidRPr="00AD1763">
              <w:rPr>
                <w:rFonts w:ascii="Times New Roman" w:eastAsia="Times New Roman" w:hAnsi="Times New Roman" w:cs="Times New Roman"/>
              </w:rPr>
              <w:t xml:space="preserve"> Банка по телефонам: </w:t>
            </w:r>
            <w:r w:rsidRPr="00CD4EF3">
              <w:rPr>
                <w:rFonts w:ascii="Times New Roman" w:eastAsia="Times New Roman" w:hAnsi="Times New Roman" w:cs="Times New Roman"/>
              </w:rPr>
              <w:t>8-800-222-44-19 (звонок по России бесплатный)</w:t>
            </w:r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>путем личного посещения подразделения Банка;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письменно на адрес регистрации: </w:t>
            </w:r>
            <w:r w:rsidRPr="00CD4EF3">
              <w:rPr>
                <w:rFonts w:ascii="Times New Roman" w:eastAsia="Times New Roman" w:hAnsi="Times New Roman" w:cs="Times New Roman"/>
              </w:rPr>
              <w:t>410017, Саратов, Чернышевского, 90</w:t>
            </w:r>
            <w:r w:rsidRPr="00AD1763">
              <w:rPr>
                <w:rFonts w:ascii="Times New Roman" w:eastAsia="Times New Roman" w:hAnsi="Times New Roman" w:cs="Times New Roman"/>
              </w:rPr>
              <w:t xml:space="preserve">;  </w:t>
            </w:r>
          </w:p>
          <w:p w:rsidR="00AD1763" w:rsidRPr="00AD1763" w:rsidRDefault="00AD1763" w:rsidP="00AD176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 w:rsidRPr="00AD1763">
              <w:rPr>
                <w:rFonts w:ascii="Times New Roman" w:eastAsia="Times New Roman" w:hAnsi="Times New Roman" w:cs="Times New Roman"/>
              </w:rPr>
              <w:t xml:space="preserve">письмом на адрес электронной почты </w:t>
            </w:r>
            <w:proofErr w:type="spellStart"/>
            <w:r w:rsidRPr="00CD4EF3">
              <w:rPr>
                <w:rFonts w:ascii="Times New Roman" w:eastAsia="Times New Roman" w:hAnsi="Times New Roman" w:cs="Times New Roman"/>
              </w:rPr>
              <w:t>bank@agroros.ru</w:t>
            </w:r>
            <w:proofErr w:type="spellEnd"/>
            <w:r w:rsidRPr="00AD1763">
              <w:rPr>
                <w:rFonts w:ascii="Times New Roman" w:eastAsia="Times New Roman" w:hAnsi="Times New Roman" w:cs="Times New Roman"/>
              </w:rPr>
              <w:t>;</w:t>
            </w:r>
          </w:p>
          <w:p w:rsidR="00AD1763" w:rsidRPr="00AD1763" w:rsidRDefault="00CD4EF3" w:rsidP="00B83A73">
            <w:pPr>
              <w:pStyle w:val="aa"/>
              <w:numPr>
                <w:ilvl w:val="0"/>
                <w:numId w:val="1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составив форму обращения </w:t>
            </w:r>
            <w:r w:rsidR="00B83A73">
              <w:rPr>
                <w:rFonts w:ascii="Times New Roman" w:eastAsia="Times New Roman" w:hAnsi="Times New Roman" w:cs="Times New Roman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Онлайн-</w:t>
            </w:r>
            <w:r w:rsidR="00B83A73">
              <w:rPr>
                <w:rFonts w:ascii="Times New Roman" w:eastAsia="Times New Roman" w:hAnsi="Times New Roman" w:cs="Times New Roman"/>
              </w:rPr>
              <w:t>консультанту</w:t>
            </w:r>
            <w:proofErr w:type="spellEnd"/>
            <w:r w:rsidR="00B83A73">
              <w:rPr>
                <w:rFonts w:ascii="Times New Roman" w:eastAsia="Times New Roman" w:hAnsi="Times New Roman" w:cs="Times New Roman"/>
              </w:rPr>
              <w:t xml:space="preserve"> </w:t>
            </w:r>
            <w:r w:rsidR="00AD1763" w:rsidRPr="00AD1763">
              <w:rPr>
                <w:rFonts w:ascii="Times New Roman" w:eastAsia="Times New Roman" w:hAnsi="Times New Roman" w:cs="Times New Roman"/>
              </w:rPr>
              <w:t xml:space="preserve">на официальном сайте Банка или в </w:t>
            </w:r>
            <w:r w:rsidR="00AD1763" w:rsidRPr="00CD4EF3">
              <w:rPr>
                <w:rFonts w:ascii="Times New Roman" w:eastAsia="Times New Roman" w:hAnsi="Times New Roman" w:cs="Times New Roman"/>
              </w:rPr>
              <w:t>мобильно</w:t>
            </w:r>
            <w:r w:rsidR="00B83A73">
              <w:rPr>
                <w:rFonts w:ascii="Times New Roman" w:eastAsia="Times New Roman" w:hAnsi="Times New Roman" w:cs="Times New Roman"/>
              </w:rPr>
              <w:t>м</w:t>
            </w:r>
            <w:r w:rsidR="00AD1763" w:rsidRPr="00CD4EF3">
              <w:rPr>
                <w:rFonts w:ascii="Times New Roman" w:eastAsia="Times New Roman" w:hAnsi="Times New Roman" w:cs="Times New Roman"/>
              </w:rPr>
              <w:t xml:space="preserve"> приложени</w:t>
            </w:r>
            <w:r w:rsidR="00B83A73">
              <w:rPr>
                <w:rFonts w:ascii="Times New Roman" w:eastAsia="Times New Roman" w:hAnsi="Times New Roman" w:cs="Times New Roman"/>
              </w:rPr>
              <w:t>и</w:t>
            </w:r>
            <w:r w:rsidR="00AD1763" w:rsidRPr="00B83A73">
              <w:rPr>
                <w:rFonts w:ascii="Times New Roman" w:eastAsia="Times New Roman" w:hAnsi="Times New Roman" w:cs="Times New Roman"/>
              </w:rPr>
              <w:t xml:space="preserve"> Агророс </w:t>
            </w:r>
            <w:proofErr w:type="spellStart"/>
            <w:r w:rsidR="00AD1763" w:rsidRPr="00B83A73">
              <w:rPr>
                <w:rFonts w:ascii="Times New Roman" w:eastAsia="Times New Roman" w:hAnsi="Times New Roman" w:cs="Times New Roman"/>
              </w:rPr>
              <w:t>онлайн</w:t>
            </w:r>
            <w:proofErr w:type="spellEnd"/>
            <w:r w:rsidR="00AD1763" w:rsidRPr="00AD1763">
              <w:rPr>
                <w:rFonts w:ascii="Times New Roman" w:eastAsia="Times New Roman" w:hAnsi="Times New Roman" w:cs="Times New Roman"/>
              </w:rPr>
              <w:t xml:space="preserve"> </w:t>
            </w:r>
            <w:r w:rsidR="00B83A73">
              <w:rPr>
                <w:rFonts w:ascii="Times New Roman" w:eastAsia="Times New Roman" w:hAnsi="Times New Roman" w:cs="Times New Roman"/>
              </w:rPr>
              <w:t xml:space="preserve">в разделе «Предложения и отзывы» </w:t>
            </w:r>
            <w:r w:rsidR="00AD1763" w:rsidRPr="00AD1763">
              <w:rPr>
                <w:rFonts w:ascii="Times New Roman" w:eastAsia="Times New Roman" w:hAnsi="Times New Roman" w:cs="Times New Roman"/>
              </w:rPr>
              <w:t>(при наличии технической возможности).</w:t>
            </w:r>
          </w:p>
        </w:tc>
      </w:tr>
    </w:tbl>
    <w:p w:rsidR="00C30DEE" w:rsidRPr="00AD1763" w:rsidRDefault="00C30DEE" w:rsidP="00C30DE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C13150" w:rsidRPr="00AD1763" w:rsidRDefault="0065301A" w:rsidP="00C30DEE">
      <w:pPr>
        <w:spacing w:before="108" w:after="108" w:line="240" w:lineRule="auto"/>
        <w:outlineLvl w:val="0"/>
        <w:rPr>
          <w:rFonts w:ascii="Times New Roman" w:eastAsia="Times New Roman" w:hAnsi="Times New Roman" w:cs="Times New Roman"/>
          <w:b/>
          <w:color w:val="26282F"/>
        </w:rPr>
      </w:pPr>
      <w:r w:rsidRPr="00AD1763">
        <w:rPr>
          <w:rFonts w:ascii="Times New Roman" w:eastAsia="Times New Roman" w:hAnsi="Times New Roman" w:cs="Times New Roman"/>
          <w:b/>
          <w:color w:val="26282F"/>
        </w:rPr>
        <w:t xml:space="preserve"> </w:t>
      </w:r>
    </w:p>
    <w:sectPr w:rsidR="00C13150" w:rsidRPr="00AD1763" w:rsidSect="00527920">
      <w:pgSz w:w="11906" w:h="16838"/>
      <w:pgMar w:top="55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952" w:rsidRDefault="00DD3952" w:rsidP="001F441A">
      <w:pPr>
        <w:spacing w:after="0" w:line="240" w:lineRule="auto"/>
      </w:pPr>
      <w:r>
        <w:separator/>
      </w:r>
    </w:p>
  </w:endnote>
  <w:endnote w:type="continuationSeparator" w:id="0">
    <w:p w:rsidR="00DD3952" w:rsidRDefault="00DD3952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952" w:rsidRDefault="00DD3952" w:rsidP="001F441A">
      <w:pPr>
        <w:spacing w:after="0" w:line="240" w:lineRule="auto"/>
      </w:pPr>
      <w:r>
        <w:separator/>
      </w:r>
    </w:p>
  </w:footnote>
  <w:footnote w:type="continuationSeparator" w:id="0">
    <w:p w:rsidR="00DD3952" w:rsidRDefault="00DD3952" w:rsidP="001F4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427A49"/>
    <w:multiLevelType w:val="hybridMultilevel"/>
    <w:tmpl w:val="2D08E152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E50C37"/>
    <w:rsid w:val="00031EB0"/>
    <w:rsid w:val="000373C2"/>
    <w:rsid w:val="00046B17"/>
    <w:rsid w:val="000507D3"/>
    <w:rsid w:val="000A79EC"/>
    <w:rsid w:val="000D6365"/>
    <w:rsid w:val="00112D40"/>
    <w:rsid w:val="00122B8F"/>
    <w:rsid w:val="00123F7D"/>
    <w:rsid w:val="001514A5"/>
    <w:rsid w:val="001C3AB4"/>
    <w:rsid w:val="001C55C0"/>
    <w:rsid w:val="001D5CA5"/>
    <w:rsid w:val="001E555D"/>
    <w:rsid w:val="001F441A"/>
    <w:rsid w:val="00212F40"/>
    <w:rsid w:val="0022478D"/>
    <w:rsid w:val="00232628"/>
    <w:rsid w:val="00250216"/>
    <w:rsid w:val="00265324"/>
    <w:rsid w:val="00270AB5"/>
    <w:rsid w:val="002750A0"/>
    <w:rsid w:val="002E0E36"/>
    <w:rsid w:val="002F254E"/>
    <w:rsid w:val="00340D0B"/>
    <w:rsid w:val="00355B66"/>
    <w:rsid w:val="00367BFA"/>
    <w:rsid w:val="0039287A"/>
    <w:rsid w:val="003C5038"/>
    <w:rsid w:val="003F1288"/>
    <w:rsid w:val="0041337F"/>
    <w:rsid w:val="00415A04"/>
    <w:rsid w:val="00433D8D"/>
    <w:rsid w:val="00460327"/>
    <w:rsid w:val="00485E92"/>
    <w:rsid w:val="004A7B5A"/>
    <w:rsid w:val="004B7F55"/>
    <w:rsid w:val="00504F0A"/>
    <w:rsid w:val="00510AB9"/>
    <w:rsid w:val="005115A5"/>
    <w:rsid w:val="0051766D"/>
    <w:rsid w:val="00524221"/>
    <w:rsid w:val="00527920"/>
    <w:rsid w:val="005429A5"/>
    <w:rsid w:val="00542D39"/>
    <w:rsid w:val="00543010"/>
    <w:rsid w:val="0056210A"/>
    <w:rsid w:val="00575522"/>
    <w:rsid w:val="00586543"/>
    <w:rsid w:val="005D52E6"/>
    <w:rsid w:val="006141B0"/>
    <w:rsid w:val="00631044"/>
    <w:rsid w:val="0065301A"/>
    <w:rsid w:val="00655E55"/>
    <w:rsid w:val="006A4285"/>
    <w:rsid w:val="006A658F"/>
    <w:rsid w:val="006C6D8A"/>
    <w:rsid w:val="00702A5E"/>
    <w:rsid w:val="0072639F"/>
    <w:rsid w:val="0072743B"/>
    <w:rsid w:val="00734C97"/>
    <w:rsid w:val="00764BD0"/>
    <w:rsid w:val="00797E6E"/>
    <w:rsid w:val="007A3BC4"/>
    <w:rsid w:val="007C6377"/>
    <w:rsid w:val="0080071C"/>
    <w:rsid w:val="00816656"/>
    <w:rsid w:val="00824A23"/>
    <w:rsid w:val="00843CC0"/>
    <w:rsid w:val="00854C55"/>
    <w:rsid w:val="008D04FF"/>
    <w:rsid w:val="008E204A"/>
    <w:rsid w:val="008F017B"/>
    <w:rsid w:val="008F0786"/>
    <w:rsid w:val="00924A22"/>
    <w:rsid w:val="00932E9A"/>
    <w:rsid w:val="00960F1A"/>
    <w:rsid w:val="00990A2F"/>
    <w:rsid w:val="00996729"/>
    <w:rsid w:val="009969FE"/>
    <w:rsid w:val="009A3440"/>
    <w:rsid w:val="009B2679"/>
    <w:rsid w:val="009B3C8B"/>
    <w:rsid w:val="009B5E1B"/>
    <w:rsid w:val="009D656F"/>
    <w:rsid w:val="009E7509"/>
    <w:rsid w:val="00A22B01"/>
    <w:rsid w:val="00A40BE3"/>
    <w:rsid w:val="00A677D6"/>
    <w:rsid w:val="00A9005A"/>
    <w:rsid w:val="00A918FA"/>
    <w:rsid w:val="00A95B7E"/>
    <w:rsid w:val="00A97F42"/>
    <w:rsid w:val="00AC5DDD"/>
    <w:rsid w:val="00AD1763"/>
    <w:rsid w:val="00B71EF2"/>
    <w:rsid w:val="00B7474A"/>
    <w:rsid w:val="00B83A73"/>
    <w:rsid w:val="00BC0618"/>
    <w:rsid w:val="00BD794A"/>
    <w:rsid w:val="00BE30F6"/>
    <w:rsid w:val="00C13150"/>
    <w:rsid w:val="00C3087D"/>
    <w:rsid w:val="00C30DEE"/>
    <w:rsid w:val="00C47870"/>
    <w:rsid w:val="00C713A5"/>
    <w:rsid w:val="00CC6441"/>
    <w:rsid w:val="00CD4EF3"/>
    <w:rsid w:val="00CF02D1"/>
    <w:rsid w:val="00D157AC"/>
    <w:rsid w:val="00D16BBF"/>
    <w:rsid w:val="00D23392"/>
    <w:rsid w:val="00D248B0"/>
    <w:rsid w:val="00D26238"/>
    <w:rsid w:val="00D61522"/>
    <w:rsid w:val="00D6771E"/>
    <w:rsid w:val="00D8247C"/>
    <w:rsid w:val="00DC26B8"/>
    <w:rsid w:val="00DC754D"/>
    <w:rsid w:val="00DD3952"/>
    <w:rsid w:val="00DD79E0"/>
    <w:rsid w:val="00DF5CC8"/>
    <w:rsid w:val="00E10FDE"/>
    <w:rsid w:val="00E146D2"/>
    <w:rsid w:val="00E3570E"/>
    <w:rsid w:val="00E4159F"/>
    <w:rsid w:val="00E50C37"/>
    <w:rsid w:val="00E54588"/>
    <w:rsid w:val="00E727CF"/>
    <w:rsid w:val="00EF50C2"/>
    <w:rsid w:val="00F16D07"/>
    <w:rsid w:val="00F52D50"/>
    <w:rsid w:val="00FB782C"/>
    <w:rsid w:val="00FC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character" w:styleId="a9">
    <w:name w:val="Hyperlink"/>
    <w:basedOn w:val="a0"/>
    <w:uiPriority w:val="99"/>
    <w:unhideWhenUsed/>
    <w:rsid w:val="00031EB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BD794A"/>
    <w:pPr>
      <w:ind w:left="720"/>
      <w:contextualSpacing/>
    </w:pPr>
  </w:style>
  <w:style w:type="paragraph" w:customStyle="1" w:styleId="ConsPlusNormal">
    <w:name w:val="ConsPlusNormal"/>
    <w:rsid w:val="0056210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4A22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uiPriority w:val="99"/>
    <w:semiHidden/>
    <w:unhideWhenUsed/>
    <w:rsid w:val="0092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924A22"/>
    <w:rPr>
      <w:rFonts w:ascii="Tahoma" w:hAnsi="Tahoma" w:cs="Tahoma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415A0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15A0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15A04"/>
    <w:rPr>
      <w:sz w:val="20"/>
      <w:szCs w:val="20"/>
    </w:rPr>
  </w:style>
  <w:style w:type="paragraph" w:customStyle="1" w:styleId="Default">
    <w:name w:val="Default"/>
    <w:rsid w:val="00960F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groros.ru/rates_documents/individuals/documents/card/help_kart_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groros.ru/rates_documents/individuals/documents/card/help_kart_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groros.ru/rates_documents/individuals/documents/card/rekomendacii_plastik%20(1)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001CE-8FA5-41D1-B24F-44E2A35A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ait</cp:lastModifiedBy>
  <cp:revision>26</cp:revision>
  <dcterms:created xsi:type="dcterms:W3CDTF">2024-05-05T18:36:00Z</dcterms:created>
  <dcterms:modified xsi:type="dcterms:W3CDTF">2024-05-24T10:45:00Z</dcterms:modified>
</cp:coreProperties>
</file>