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66"/>
        <w:gridCol w:w="5005"/>
      </w:tblGrid>
      <w:tr w:rsidR="00E50C37" w:rsidRPr="00686B3A" w:rsidTr="007D0C37">
        <w:tc>
          <w:tcPr>
            <w:tcW w:w="9571" w:type="dxa"/>
            <w:gridSpan w:val="2"/>
          </w:tcPr>
          <w:p w:rsidR="001F441A" w:rsidRPr="00686B3A" w:rsidRDefault="00DA21F0" w:rsidP="00305F66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Вводится в действие с 16</w:t>
            </w:r>
            <w:r w:rsidR="00624E40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.09.2024г</w:t>
            </w:r>
            <w:r w:rsidR="008E0DFF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7D0C37">
        <w:tc>
          <w:tcPr>
            <w:tcW w:w="4566" w:type="dxa"/>
          </w:tcPr>
          <w:p w:rsidR="00E50C37" w:rsidRPr="00686B3A" w:rsidRDefault="00922E8C" w:rsidP="008E0D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2E8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33675" cy="5524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5" w:type="dxa"/>
          </w:tcPr>
          <w:p w:rsidR="00DC26B8" w:rsidRPr="00686B3A" w:rsidRDefault="00DC26B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 w:themeColor="text1"/>
                <w:kern w:val="24"/>
              </w:rPr>
            </w:pPr>
            <w:r w:rsidRPr="00686B3A">
              <w:rPr>
                <w:color w:val="000000" w:themeColor="text1"/>
                <w:kern w:val="24"/>
              </w:rPr>
              <w:t xml:space="preserve">В документе представлено краткое изложение ключевой информации, которая относится к стандартным условиям данного продукта. </w:t>
            </w:r>
          </w:p>
          <w:p w:rsidR="00E50C37" w:rsidRPr="00686B3A" w:rsidRDefault="00DC26B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 w:themeColor="text1"/>
                <w:kern w:val="24"/>
              </w:rPr>
            </w:pPr>
            <w:r w:rsidRPr="00686B3A">
              <w:rPr>
                <w:color w:val="000000" w:themeColor="text1"/>
                <w:kern w:val="24"/>
              </w:rPr>
              <w:t>Информация, указанная в документе, не является рекламой и носит исключительно справочный характер.</w:t>
            </w:r>
          </w:p>
          <w:p w:rsidR="00DC26B8" w:rsidRPr="00686B3A" w:rsidRDefault="00DC26B8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:rsidR="007D0C37" w:rsidRPr="00AD1763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Кредитная организация: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</w:t>
            </w:r>
            <w:r w:rsidRPr="00AD1763">
              <w:rPr>
                <w:b/>
                <w:bCs/>
                <w:color w:val="000000" w:themeColor="text1"/>
                <w:kern w:val="24"/>
                <w:sz w:val="22"/>
                <w:szCs w:val="22"/>
              </w:rPr>
              <w:t>АО «Банк «Агророс» (ИНН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: </w:t>
            </w:r>
            <w:r w:rsidRPr="00AD1763">
              <w:rPr>
                <w:sz w:val="22"/>
                <w:szCs w:val="22"/>
              </w:rPr>
              <w:t>6453033870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, ОГРН: </w:t>
            </w:r>
            <w:r w:rsidRPr="00AD1763">
              <w:rPr>
                <w:sz w:val="22"/>
                <w:szCs w:val="22"/>
              </w:rPr>
              <w:t>1026400001770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) </w:t>
            </w:r>
          </w:p>
          <w:p w:rsidR="007D0C37" w:rsidRPr="00AD1763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Контактная информация: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адрес регистрации: 410017, Саратов, Чернышевского, 90, </w:t>
            </w:r>
          </w:p>
          <w:p w:rsidR="007D0C37" w:rsidRPr="006470CF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color w:val="000000"/>
                <w:kern w:val="24"/>
                <w:sz w:val="22"/>
                <w:szCs w:val="22"/>
              </w:rPr>
              <w:t xml:space="preserve">контактный телефон:  8-800-222-44-19 (звонок по России бесплатный); </w:t>
            </w:r>
          </w:p>
          <w:p w:rsidR="00E50C37" w:rsidRPr="00686B3A" w:rsidRDefault="007D0C37" w:rsidP="007D0C37">
            <w:pPr>
              <w:pStyle w:val="a4"/>
              <w:spacing w:before="0" w:beforeAutospacing="0" w:after="0" w:afterAutospacing="0"/>
              <w:contextualSpacing/>
              <w:jc w:val="both"/>
            </w:pPr>
            <w:r w:rsidRPr="00AD1763">
              <w:rPr>
                <w:color w:val="000000"/>
                <w:kern w:val="24"/>
                <w:sz w:val="22"/>
                <w:szCs w:val="22"/>
              </w:rPr>
              <w:t>адрес электронной почты  </w:t>
            </w:r>
            <w:proofErr w:type="spellStart"/>
            <w:r w:rsidRPr="00AD1763">
              <w:rPr>
                <w:color w:val="000000"/>
                <w:kern w:val="24"/>
                <w:sz w:val="22"/>
                <w:szCs w:val="22"/>
              </w:rPr>
              <w:t>bank@agroros.ru</w:t>
            </w:r>
            <w:proofErr w:type="spellEnd"/>
            <w:r w:rsidRPr="00AD1763">
              <w:rPr>
                <w:color w:val="000000"/>
                <w:sz w:val="22"/>
                <w:szCs w:val="22"/>
              </w:rPr>
              <w:t xml:space="preserve">, </w:t>
            </w:r>
            <w:r w:rsidRPr="00AD1763">
              <w:rPr>
                <w:color w:val="000000"/>
                <w:kern w:val="24"/>
                <w:sz w:val="22"/>
                <w:szCs w:val="22"/>
              </w:rPr>
              <w:t>официальный сайт:  http://www.agroros.ru</w:t>
            </w:r>
          </w:p>
        </w:tc>
      </w:tr>
      <w:tr w:rsidR="007D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</w:tcPr>
          <w:p w:rsidR="007D0C37" w:rsidRPr="00AD1763" w:rsidRDefault="007D0C37" w:rsidP="0096461E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1763">
              <w:rPr>
                <w:kern w:val="24"/>
                <w:sz w:val="22"/>
                <w:szCs w:val="22"/>
              </w:rPr>
              <w:t xml:space="preserve">Не является договором, частью договора, офертой и не порождает взаимные права и обязанности у сторон. Перед заключением договора необходимо внимательно ознакомиться с условиями договора, которые отражены в следующих документах: </w:t>
            </w:r>
            <w:proofErr w:type="gramStart"/>
            <w:r w:rsidRPr="00AD1763">
              <w:rPr>
                <w:sz w:val="22"/>
                <w:szCs w:val="22"/>
              </w:rPr>
              <w:t xml:space="preserve">Правила банковского обслуживания юридических лиц, индивидуальных </w:t>
            </w:r>
            <w:r w:rsidRPr="007D0C37">
              <w:rPr>
                <w:sz w:val="22"/>
                <w:szCs w:val="22"/>
              </w:rPr>
              <w:t>предпринимателей и физических лиц, в том числе занимающихся в установленном законодательством Российской Федерации порядке частной практикой, в АО «Банк «Агророс»</w:t>
            </w:r>
            <w:r w:rsidRPr="007D0C37">
              <w:rPr>
                <w:kern w:val="24"/>
                <w:sz w:val="22"/>
                <w:szCs w:val="22"/>
              </w:rPr>
              <w:t xml:space="preserve">; </w:t>
            </w:r>
            <w:r w:rsidRPr="007D0C37">
              <w:rPr>
                <w:sz w:val="22"/>
                <w:szCs w:val="22"/>
              </w:rPr>
              <w:t>Условия по вкладам физических лиц</w:t>
            </w:r>
            <w:proofErr w:type="gramEnd"/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0C37" w:rsidRPr="00686B3A" w:rsidRDefault="00E50C37" w:rsidP="008E0D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ОСНОВНЫЕ УСЛОВИЯ</w:t>
            </w:r>
          </w:p>
        </w:tc>
      </w:tr>
      <w:tr w:rsidR="00E50C37" w:rsidRPr="00992598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40B4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Сумма вклада – </w:t>
            </w:r>
            <w:r w:rsidRPr="00992598">
              <w:rPr>
                <w:bCs/>
                <w:color w:val="000000" w:themeColor="text1"/>
                <w:kern w:val="24"/>
              </w:rPr>
              <w:t xml:space="preserve">от </w:t>
            </w:r>
            <w:r w:rsidR="00FA0487">
              <w:rPr>
                <w:bCs/>
                <w:color w:val="000000" w:themeColor="text1"/>
                <w:kern w:val="24"/>
              </w:rPr>
              <w:t>3</w:t>
            </w:r>
            <w:r w:rsidRPr="00992598">
              <w:rPr>
                <w:bCs/>
                <w:color w:val="000000" w:themeColor="text1"/>
                <w:kern w:val="24"/>
              </w:rPr>
              <w:t> 000 руб.</w:t>
            </w:r>
          </w:p>
          <w:p w:rsidR="00992598" w:rsidRPr="002640B4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Валюта вклада - </w:t>
            </w:r>
            <w:r w:rsidRPr="00992598">
              <w:rPr>
                <w:bCs/>
                <w:color w:val="000000" w:themeColor="text1"/>
                <w:kern w:val="24"/>
              </w:rPr>
              <w:t>рубли</w:t>
            </w:r>
          </w:p>
          <w:p w:rsidR="00992598" w:rsidRPr="00992598" w:rsidRDefault="00992598" w:rsidP="008E0DFF">
            <w:pPr>
              <w:tabs>
                <w:tab w:val="left" w:pos="1134"/>
                <w:tab w:val="num" w:pos="179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598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Срок вклада – </w:t>
            </w:r>
            <w:r w:rsidR="00461B6D" w:rsidRPr="00461B6D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365</w:t>
            </w:r>
            <w:r w:rsidR="00F2120D" w:rsidRPr="00763A16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="00763A16" w:rsidRPr="00763A16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д</w:t>
            </w:r>
            <w:r w:rsidR="00F210A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ней</w:t>
            </w:r>
            <w:r w:rsidRPr="00992598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. </w:t>
            </w:r>
          </w:p>
          <w:p w:rsidR="00686B3A" w:rsidRPr="002640B4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Возможность дистанционного обслуживания – </w:t>
            </w:r>
            <w:r w:rsidRPr="00992598">
              <w:rPr>
                <w:bCs/>
                <w:color w:val="000000" w:themeColor="text1"/>
                <w:kern w:val="24"/>
              </w:rPr>
              <w:t xml:space="preserve">сервис </w:t>
            </w:r>
            <w:r w:rsidR="00916101" w:rsidRPr="00916101">
              <w:rPr>
                <w:bCs/>
                <w:color w:val="000000" w:themeColor="text1"/>
                <w:kern w:val="24"/>
              </w:rPr>
              <w:t xml:space="preserve">Агророс </w:t>
            </w:r>
            <w:proofErr w:type="spellStart"/>
            <w:r w:rsidR="00916101" w:rsidRPr="00916101">
              <w:rPr>
                <w:bCs/>
                <w:color w:val="000000" w:themeColor="text1"/>
                <w:kern w:val="24"/>
              </w:rPr>
              <w:t>онлайн</w:t>
            </w:r>
            <w:proofErr w:type="spellEnd"/>
            <w:r w:rsidR="00916101" w:rsidRPr="00916101">
              <w:rPr>
                <w:bCs/>
                <w:color w:val="000000" w:themeColor="text1"/>
                <w:kern w:val="24"/>
              </w:rPr>
              <w:t xml:space="preserve"> 2.0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ПРОЦЕНТЫ ПО ВКЛАДУ</w:t>
            </w:r>
          </w:p>
        </w:tc>
      </w:tr>
      <w:tr w:rsidR="00E50C37" w:rsidRPr="006A0B27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0B27" w:rsidRPr="006A0B27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/>
                <w:bCs/>
                <w:color w:val="000000" w:themeColor="text1"/>
                <w:kern w:val="24"/>
                <w:sz w:val="23"/>
                <w:szCs w:val="23"/>
              </w:rPr>
            </w:pPr>
            <w:r w:rsidRPr="006A0B27">
              <w:rPr>
                <w:b/>
                <w:bCs/>
                <w:color w:val="000000" w:themeColor="text1"/>
                <w:kern w:val="24"/>
                <w:sz w:val="23"/>
                <w:szCs w:val="23"/>
              </w:rPr>
              <w:t>Минимальная гарантированная процентная ставка</w:t>
            </w:r>
            <w:r w:rsidR="006A0B27" w:rsidRPr="006A0B27">
              <w:rPr>
                <w:b/>
                <w:bCs/>
                <w:color w:val="000000" w:themeColor="text1"/>
                <w:kern w:val="24"/>
                <w:sz w:val="23"/>
                <w:szCs w:val="23"/>
              </w:rPr>
              <w:t>:</w:t>
            </w:r>
          </w:p>
          <w:p w:rsidR="006A0B27" w:rsidRPr="006A0B27" w:rsidRDefault="006A0B27" w:rsidP="006A0B27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color w:val="000000" w:themeColor="text1"/>
                <w:kern w:val="24"/>
                <w:sz w:val="23"/>
                <w:szCs w:val="23"/>
              </w:rPr>
            </w:pPr>
            <w:r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 xml:space="preserve">– 7.442% годовых (при выборе капитализации процентов), </w:t>
            </w:r>
          </w:p>
          <w:p w:rsidR="006A0B27" w:rsidRPr="006A0B27" w:rsidRDefault="006A0B27" w:rsidP="006A0B27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color w:val="000000" w:themeColor="text1"/>
                <w:kern w:val="24"/>
                <w:sz w:val="23"/>
                <w:szCs w:val="23"/>
              </w:rPr>
            </w:pPr>
            <w:r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 xml:space="preserve">– 7.20 % (при выборе выплаты процентов </w:t>
            </w:r>
            <w:r w:rsidRPr="006A0B27">
              <w:rPr>
                <w:kern w:val="2"/>
                <w:sz w:val="23"/>
                <w:szCs w:val="23"/>
              </w:rPr>
              <w:t>на счет Клиента, открытый в Банке (вклад</w:t>
            </w:r>
            <w:proofErr w:type="gramStart"/>
            <w:r w:rsidRPr="006A0B27">
              <w:rPr>
                <w:kern w:val="2"/>
                <w:sz w:val="23"/>
                <w:szCs w:val="23"/>
              </w:rPr>
              <w:t xml:space="preserve"> Д</w:t>
            </w:r>
            <w:proofErr w:type="gramEnd"/>
            <w:r w:rsidRPr="006A0B27">
              <w:rPr>
                <w:kern w:val="2"/>
                <w:sz w:val="23"/>
                <w:szCs w:val="23"/>
              </w:rPr>
              <w:t>о востребования, текущий счет, счет банковской карты)</w:t>
            </w:r>
          </w:p>
          <w:p w:rsidR="00916101" w:rsidRPr="006A0B27" w:rsidRDefault="00992598" w:rsidP="00916101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color w:val="000000" w:themeColor="text1"/>
                <w:kern w:val="24"/>
                <w:sz w:val="23"/>
                <w:szCs w:val="23"/>
              </w:rPr>
            </w:pPr>
            <w:r w:rsidRPr="006A0B27">
              <w:rPr>
                <w:b/>
                <w:bCs/>
                <w:color w:val="000000" w:themeColor="text1"/>
                <w:kern w:val="24"/>
                <w:sz w:val="23"/>
                <w:szCs w:val="23"/>
              </w:rPr>
              <w:t xml:space="preserve">Максимально возможная процентная ставка </w:t>
            </w:r>
            <w:r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>–</w:t>
            </w:r>
            <w:r w:rsidR="00916101"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 xml:space="preserve"> </w:t>
            </w:r>
            <w:r w:rsidR="00FA0487"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>7.</w:t>
            </w:r>
            <w:r w:rsidR="00461B6D"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>2</w:t>
            </w:r>
            <w:r w:rsidR="00FA0487"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>0</w:t>
            </w:r>
            <w:r w:rsidR="00916101"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 xml:space="preserve"> %.</w:t>
            </w:r>
          </w:p>
          <w:p w:rsidR="00992598" w:rsidRPr="006A0B27" w:rsidRDefault="00992598" w:rsidP="008E0DFF">
            <w:pPr>
              <w:tabs>
                <w:tab w:val="left" w:pos="1134"/>
                <w:tab w:val="num" w:pos="1797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A0B27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3"/>
                <w:szCs w:val="23"/>
              </w:rPr>
              <w:t>Дополнительные условия, влияющие на процентную ставку</w:t>
            </w:r>
            <w:r w:rsidRPr="006A0B27">
              <w:rPr>
                <w:b/>
                <w:bCs/>
                <w:color w:val="000000" w:themeColor="text1"/>
                <w:kern w:val="24"/>
                <w:sz w:val="23"/>
                <w:szCs w:val="23"/>
              </w:rPr>
              <w:t xml:space="preserve"> </w:t>
            </w: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>по вкладу «</w:t>
            </w:r>
            <w:proofErr w:type="gramStart"/>
            <w:r w:rsidR="00FA0487" w:rsidRPr="006A0B27">
              <w:rPr>
                <w:rFonts w:ascii="Times New Roman" w:hAnsi="Times New Roman" w:cs="Times New Roman"/>
                <w:sz w:val="23"/>
                <w:szCs w:val="23"/>
              </w:rPr>
              <w:t>Пенсионный</w:t>
            </w:r>
            <w:proofErr w:type="gramEnd"/>
            <w:r w:rsidR="00FA0487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365</w:t>
            </w:r>
            <w:r w:rsidR="00FA0487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дней</w:t>
            </w: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>» отсутствуют</w:t>
            </w:r>
          </w:p>
          <w:p w:rsidR="00305F66" w:rsidRPr="006A0B27" w:rsidRDefault="00992598" w:rsidP="00305F66">
            <w:pPr>
              <w:pStyle w:val="af2"/>
              <w:contextualSpacing/>
              <w:jc w:val="both"/>
              <w:rPr>
                <w:kern w:val="2"/>
                <w:sz w:val="23"/>
                <w:szCs w:val="23"/>
              </w:rPr>
            </w:pPr>
            <w:r w:rsidRPr="006A0B27">
              <w:rPr>
                <w:b/>
                <w:bCs/>
                <w:color w:val="000000" w:themeColor="text1"/>
                <w:kern w:val="24"/>
                <w:sz w:val="23"/>
                <w:szCs w:val="23"/>
              </w:rPr>
              <w:t xml:space="preserve">Порядок начисления и получения процентов </w:t>
            </w:r>
            <w:r w:rsidRPr="006A0B27">
              <w:rPr>
                <w:sz w:val="23"/>
                <w:szCs w:val="23"/>
              </w:rPr>
              <w:t xml:space="preserve">– </w:t>
            </w:r>
            <w:r w:rsidR="00F2120D" w:rsidRPr="006A0B27">
              <w:rPr>
                <w:rFonts w:eastAsiaTheme="minorHAnsi"/>
                <w:sz w:val="23"/>
                <w:szCs w:val="23"/>
              </w:rPr>
              <w:t xml:space="preserve">проценты выплачиваются </w:t>
            </w:r>
            <w:r w:rsidR="00461B6D" w:rsidRPr="006A0B27">
              <w:rPr>
                <w:rFonts w:eastAsiaTheme="minorHAnsi"/>
                <w:sz w:val="23"/>
                <w:szCs w:val="23"/>
              </w:rPr>
              <w:t>ежемесячно</w:t>
            </w:r>
            <w:r w:rsidR="00F2120D" w:rsidRPr="006A0B27">
              <w:rPr>
                <w:rFonts w:eastAsiaTheme="minorHAnsi"/>
                <w:sz w:val="23"/>
                <w:szCs w:val="23"/>
              </w:rPr>
              <w:t xml:space="preserve">. </w:t>
            </w:r>
            <w:r w:rsidR="00305F66" w:rsidRPr="006A0B27">
              <w:rPr>
                <w:kern w:val="2"/>
                <w:sz w:val="23"/>
                <w:szCs w:val="23"/>
              </w:rPr>
              <w:t xml:space="preserve">Уплата процентов по Вкладу осуществляется (по выбору Клиента) путем зачисления: </w:t>
            </w:r>
          </w:p>
          <w:p w:rsidR="00305F66" w:rsidRPr="006A0B27" w:rsidRDefault="00305F66" w:rsidP="00305F66">
            <w:pPr>
              <w:pStyle w:val="af2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jc w:val="both"/>
              <w:rPr>
                <w:kern w:val="2"/>
                <w:sz w:val="23"/>
                <w:szCs w:val="23"/>
              </w:rPr>
            </w:pPr>
            <w:r w:rsidRPr="006A0B27">
              <w:rPr>
                <w:kern w:val="2"/>
                <w:sz w:val="23"/>
                <w:szCs w:val="23"/>
              </w:rPr>
              <w:t>во Вклад (проценты капитализируются);</w:t>
            </w:r>
          </w:p>
          <w:p w:rsidR="00686B3A" w:rsidRPr="006A0B27" w:rsidRDefault="00305F66" w:rsidP="00305F66">
            <w:pPr>
              <w:pStyle w:val="af2"/>
              <w:jc w:val="both"/>
              <w:rPr>
                <w:sz w:val="23"/>
                <w:szCs w:val="23"/>
              </w:rPr>
            </w:pPr>
            <w:r w:rsidRPr="006A0B27">
              <w:rPr>
                <w:kern w:val="2"/>
                <w:sz w:val="23"/>
                <w:szCs w:val="23"/>
              </w:rPr>
              <w:t>- на счет Клиента, открытый в Банке (вклад</w:t>
            </w:r>
            <w:proofErr w:type="gramStart"/>
            <w:r w:rsidRPr="006A0B27">
              <w:rPr>
                <w:kern w:val="2"/>
                <w:sz w:val="23"/>
                <w:szCs w:val="23"/>
              </w:rPr>
              <w:t xml:space="preserve"> Д</w:t>
            </w:r>
            <w:proofErr w:type="gramEnd"/>
            <w:r w:rsidRPr="006A0B27">
              <w:rPr>
                <w:kern w:val="2"/>
                <w:sz w:val="23"/>
                <w:szCs w:val="23"/>
              </w:rPr>
              <w:t>о востребования, текущий счет, счет банковской карты)</w:t>
            </w:r>
            <w:r w:rsidRPr="006A0B27">
              <w:rPr>
                <w:sz w:val="23"/>
                <w:szCs w:val="23"/>
              </w:rPr>
              <w:t xml:space="preserve"> (капитализация процентов не предусмотрена)</w:t>
            </w:r>
            <w:r w:rsidR="00F2120D" w:rsidRPr="006A0B27">
              <w:rPr>
                <w:rFonts w:eastAsiaTheme="minorHAnsi"/>
                <w:sz w:val="23"/>
                <w:szCs w:val="23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ОПЕРАЦИИ ПО ВКЛАДУ</w:t>
            </w:r>
          </w:p>
        </w:tc>
      </w:tr>
      <w:tr w:rsidR="00E50C37" w:rsidRPr="00992598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1B6D" w:rsidRDefault="00992598" w:rsidP="00461B6D">
            <w:pPr>
              <w:pStyle w:val="af2"/>
              <w:jc w:val="both"/>
              <w:rPr>
                <w:rFonts w:eastAsiaTheme="minorHAnsi"/>
                <w:sz w:val="24"/>
                <w:szCs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Возможность пополнения – </w:t>
            </w:r>
            <w:r w:rsidR="00916101" w:rsidRPr="00A97BA9">
              <w:rPr>
                <w:rFonts w:eastAsiaTheme="minorHAnsi"/>
                <w:sz w:val="24"/>
                <w:szCs w:val="24"/>
              </w:rPr>
              <w:t xml:space="preserve">Дополнительные взносы во Вклад </w:t>
            </w:r>
            <w:r w:rsidR="00F2120D">
              <w:rPr>
                <w:rFonts w:eastAsiaTheme="minorHAnsi"/>
                <w:sz w:val="24"/>
                <w:szCs w:val="24"/>
              </w:rPr>
              <w:t xml:space="preserve">вносятся </w:t>
            </w:r>
            <w:r w:rsidR="00F2120D" w:rsidRPr="00F2120D">
              <w:rPr>
                <w:rFonts w:eastAsiaTheme="minorHAnsi"/>
                <w:sz w:val="24"/>
                <w:szCs w:val="24"/>
              </w:rPr>
              <w:t>без ограничений. Минимальный</w:t>
            </w:r>
            <w:r w:rsidR="00763A16">
              <w:rPr>
                <w:rFonts w:eastAsiaTheme="minorHAnsi"/>
                <w:sz w:val="24"/>
                <w:szCs w:val="24"/>
              </w:rPr>
              <w:t xml:space="preserve"> размер дополнительного взноса </w:t>
            </w:r>
            <w:r w:rsidR="00FA0487">
              <w:rPr>
                <w:rFonts w:eastAsiaTheme="minorHAnsi"/>
                <w:sz w:val="24"/>
                <w:szCs w:val="24"/>
              </w:rPr>
              <w:t>3</w:t>
            </w:r>
            <w:r w:rsidR="00F2120D" w:rsidRPr="00F2120D">
              <w:rPr>
                <w:rFonts w:eastAsiaTheme="minorHAnsi"/>
                <w:sz w:val="24"/>
                <w:szCs w:val="24"/>
              </w:rPr>
              <w:t>00 рублей</w:t>
            </w:r>
            <w:r w:rsidR="00916101" w:rsidRPr="00A97BA9">
              <w:rPr>
                <w:rFonts w:eastAsiaTheme="minorHAnsi"/>
                <w:sz w:val="24"/>
                <w:szCs w:val="24"/>
              </w:rPr>
              <w:t>.</w:t>
            </w:r>
            <w:r w:rsidR="00FA0487">
              <w:rPr>
                <w:rFonts w:eastAsiaTheme="minorHAnsi"/>
                <w:sz w:val="24"/>
                <w:szCs w:val="24"/>
              </w:rPr>
              <w:t xml:space="preserve"> </w:t>
            </w:r>
          </w:p>
          <w:p w:rsidR="00992598" w:rsidRPr="002640B4" w:rsidRDefault="00992598" w:rsidP="00461B6D">
            <w:pPr>
              <w:pStyle w:val="af2"/>
              <w:jc w:val="both"/>
              <w:rPr>
                <w:color w:val="000000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Расходные операции – </w:t>
            </w:r>
            <w:r w:rsidR="00763A16" w:rsidRPr="00763A16">
              <w:rPr>
                <w:rFonts w:eastAsiaTheme="minorHAnsi"/>
                <w:sz w:val="24"/>
                <w:szCs w:val="24"/>
              </w:rPr>
              <w:t>Частичное изъятие денежных сре</w:t>
            </w:r>
            <w:proofErr w:type="gramStart"/>
            <w:r w:rsidR="00763A16" w:rsidRPr="00763A16">
              <w:rPr>
                <w:rFonts w:eastAsiaTheme="minorHAnsi"/>
                <w:sz w:val="24"/>
                <w:szCs w:val="24"/>
              </w:rPr>
              <w:t>дств пр</w:t>
            </w:r>
            <w:proofErr w:type="gramEnd"/>
            <w:r w:rsidR="00763A16" w:rsidRPr="00763A16">
              <w:rPr>
                <w:rFonts w:eastAsiaTheme="minorHAnsi"/>
                <w:sz w:val="24"/>
                <w:szCs w:val="24"/>
              </w:rPr>
              <w:t>едусмотрено в сумме, не превышающей общую сумму причисленных процентов в момент пролонгации/</w:t>
            </w:r>
            <w:proofErr w:type="spellStart"/>
            <w:r w:rsidR="00763A16" w:rsidRPr="00763A16">
              <w:rPr>
                <w:rFonts w:eastAsiaTheme="minorHAnsi"/>
                <w:sz w:val="24"/>
                <w:szCs w:val="24"/>
              </w:rPr>
              <w:t>ий</w:t>
            </w:r>
            <w:proofErr w:type="spellEnd"/>
            <w:r w:rsidR="00916101" w:rsidRPr="00A97BA9">
              <w:rPr>
                <w:rFonts w:eastAsiaTheme="minorHAnsi"/>
                <w:sz w:val="24"/>
                <w:szCs w:val="24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E8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ПРЕКРАЩЕНИЕ ДОГОВОРА ВКЛАДА</w:t>
            </w:r>
          </w:p>
        </w:tc>
      </w:tr>
      <w:tr w:rsidR="00E50C37" w:rsidRPr="006A0B27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5337" w:rsidRPr="006A0B27" w:rsidRDefault="00686B3A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A0B27">
              <w:rPr>
                <w:rFonts w:ascii="Times New Roman" w:hAnsi="Times New Roman" w:cs="Times New Roman"/>
                <w:b/>
                <w:sz w:val="23"/>
                <w:szCs w:val="23"/>
              </w:rPr>
              <w:t>По инициативе кредитной организации:</w:t>
            </w: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583074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Банк вправе в одностороннем порядке расторгнуть договор </w:t>
            </w:r>
            <w:r w:rsidR="00305337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вклада </w:t>
            </w:r>
            <w:r w:rsidR="00583074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в случаях, установленных Федеральным законом № 115-ФЗ и главой 20.1 НК РФ, письменно уведомив об этом Вкладчика. Со дня направления Банком Вкладчику уведомления о расторжении договора </w:t>
            </w:r>
            <w:r w:rsidR="00305337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вклада </w:t>
            </w:r>
            <w:r w:rsidR="00583074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до дня, когда договор Вклада считается расторгнутым, Банк не вправе осуществлять операции по Вкладу Вкладчика, за исключением операций, предусмотренных законодательством Российской Федерации. Договор Вклада </w:t>
            </w:r>
            <w:r w:rsidR="00583074" w:rsidRPr="006A0B27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считается расторгнутым по истечении 60 (шестидесяти) дней со дня направления Банком Вкладчику уведомления о расторжении договора Вклада. </w:t>
            </w:r>
          </w:p>
          <w:p w:rsidR="00686B3A" w:rsidRPr="006A0B27" w:rsidRDefault="00583074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Проценты на сумму Вклада начисляются и выплачиваются в порядке и из расчета процентной ставки, которые установлены Условиями </w:t>
            </w:r>
            <w:r w:rsidR="00305337" w:rsidRPr="006A0B27">
              <w:rPr>
                <w:rFonts w:ascii="Times New Roman" w:hAnsi="Times New Roman" w:cs="Times New Roman"/>
                <w:sz w:val="23"/>
                <w:szCs w:val="23"/>
              </w:rPr>
              <w:t>по</w:t>
            </w: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305337" w:rsidRPr="006A0B27">
              <w:rPr>
                <w:rFonts w:ascii="Times New Roman" w:hAnsi="Times New Roman" w:cs="Times New Roman"/>
                <w:sz w:val="23"/>
                <w:szCs w:val="23"/>
              </w:rPr>
              <w:t>вкладам</w:t>
            </w:r>
            <w:r w:rsidR="00F2120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физических лиц</w:t>
            </w: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. Сумма Вклада с причитающимися процентами может быть востребована Вкладчиком до расторжения Банком договора Вклада. При </w:t>
            </w:r>
            <w:proofErr w:type="spellStart"/>
            <w:r w:rsidRPr="006A0B27">
              <w:rPr>
                <w:rFonts w:ascii="Times New Roman" w:hAnsi="Times New Roman" w:cs="Times New Roman"/>
                <w:sz w:val="23"/>
                <w:szCs w:val="23"/>
              </w:rPr>
              <w:t>невостребовании</w:t>
            </w:r>
            <w:proofErr w:type="spellEnd"/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Вклада в течение 60 (шестидесяти) дней со дня направления Банком Вкладчику уведомления Банк осуществляет перевод суммы Вклада с причитающимися процентами (без дополнительного письменного распоряжения Вкладчика) на специальный счет в Банке России.</w:t>
            </w:r>
            <w:r w:rsidR="00686B3A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686B3A" w:rsidRPr="006A0B27" w:rsidRDefault="00686B3A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A0B27">
              <w:rPr>
                <w:rFonts w:ascii="Times New Roman" w:hAnsi="Times New Roman" w:cs="Times New Roman"/>
                <w:b/>
                <w:sz w:val="23"/>
                <w:szCs w:val="23"/>
              </w:rPr>
              <w:t>По инициативе клиента:</w:t>
            </w: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FA0487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вкладчик вправе потребовать всю сумму вклада до истечения срока договора вклада, а Банк обязан выдать сумму вклада вкладчику по его первому требованию. Доход при расторжении вклада до истечения срока договора исчисляется в следующем порядке: </w:t>
            </w:r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от 1 </w:t>
            </w:r>
            <w:proofErr w:type="spellStart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дн</w:t>
            </w:r>
            <w:proofErr w:type="spellEnd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. до 30 </w:t>
            </w:r>
            <w:proofErr w:type="spellStart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дн</w:t>
            </w:r>
            <w:proofErr w:type="spellEnd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. - 0.01%, от 31 </w:t>
            </w:r>
            <w:proofErr w:type="spellStart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дн</w:t>
            </w:r>
            <w:proofErr w:type="spellEnd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. до 90 </w:t>
            </w:r>
            <w:proofErr w:type="spellStart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дн</w:t>
            </w:r>
            <w:proofErr w:type="spellEnd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. - 0.10%, от 91 </w:t>
            </w:r>
            <w:proofErr w:type="spellStart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дн</w:t>
            </w:r>
            <w:proofErr w:type="spellEnd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  <w:proofErr w:type="gramStart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до</w:t>
            </w:r>
            <w:proofErr w:type="gramEnd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180 </w:t>
            </w:r>
            <w:proofErr w:type="spellStart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дн</w:t>
            </w:r>
            <w:proofErr w:type="spellEnd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. - 1.00%, от 181 </w:t>
            </w:r>
            <w:proofErr w:type="spellStart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дн</w:t>
            </w:r>
            <w:proofErr w:type="spellEnd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. - 3.00%</w:t>
            </w:r>
            <w:r w:rsidR="00FA0487" w:rsidRPr="006A0B27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461B6D" w:rsidRPr="006A0B27" w:rsidRDefault="00686B3A" w:rsidP="00461B6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A0B27">
              <w:rPr>
                <w:rFonts w:ascii="Times New Roman" w:hAnsi="Times New Roman" w:cs="Times New Roman"/>
                <w:b/>
                <w:sz w:val="23"/>
                <w:szCs w:val="23"/>
              </w:rPr>
              <w:t>Если срок вклада закончился:</w:t>
            </w: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Договор пролонгируется на условиях ранее заключенного договора, под процентную ставку, действующую в Банке по данному виду вклада на день продления договора.</w:t>
            </w:r>
          </w:p>
          <w:p w:rsidR="00461B6D" w:rsidRPr="006A0B27" w:rsidRDefault="00461B6D" w:rsidP="00461B6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Количество продлений Договора на очередной срок Вклада – 1. </w:t>
            </w:r>
          </w:p>
          <w:p w:rsidR="00686B3A" w:rsidRPr="006A0B27" w:rsidRDefault="00461B6D" w:rsidP="00461B6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>По истечении всех сроков пролонгаций, предусмотренных условиями договора, договор считается продленным на условиях вклада до востребования, денежные средства перечисляются на вклад «До востребования».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lastRenderedPageBreak/>
              <w:t>ОБРАЩАЕМ ВНИМАНИЕ</w:t>
            </w:r>
          </w:p>
        </w:tc>
      </w:tr>
      <w:tr w:rsidR="00E50C37" w:rsidRPr="002640B4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1B6D" w:rsidRDefault="00E50C37" w:rsidP="008E0DFF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2640B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Банк не вправе в одностороннем порядке изменять условия договора, за исключением процентной ставки согласно нормам Гражданского кодекс</w:t>
            </w:r>
          </w:p>
          <w:p w:rsidR="001F441A" w:rsidRPr="002640B4" w:rsidRDefault="00E50C37" w:rsidP="008E0DFF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2640B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 Российской Федерации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РАСХОДЫ ПОТРЕБИТЕЛЯ</w:t>
            </w: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686B3A" w:rsidRDefault="001F441A" w:rsidP="008E0DFF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Расходы вкладчика по открытию, обслуживанию и прекращению действия договора вклада отсутствуют</w:t>
            </w:r>
          </w:p>
          <w:p w:rsidR="001F441A" w:rsidRPr="00686B3A" w:rsidRDefault="001F441A" w:rsidP="007D0C37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Расходы потребителя зависят от приобретения потребителем дополнительных услуг </w:t>
            </w:r>
            <w:proofErr w:type="gramStart"/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согласно 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Сборник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</w:t>
            </w:r>
            <w:proofErr w:type="gramEnd"/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тарифов АО «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Банк 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«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Агророс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»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 по обслуживанию физических лиц и по банковским картам для физических и юридических лиц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»</w:t>
            </w: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  <w:bCs/>
                <w:kern w:val="24"/>
              </w:rPr>
            </w:pPr>
            <w:r w:rsidRPr="00922E8C">
              <w:rPr>
                <w:b/>
                <w:bCs/>
                <w:kern w:val="24"/>
              </w:rPr>
              <w:t>СТРАХОВАНИЕ ДЕНЕЖНЫХ СРЕДСТВ, РАЗМЕЩЕННЫХ ВО ВКЛАД</w:t>
            </w: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686B3A" w:rsidRDefault="002640B4" w:rsidP="008E0DF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В соответствии с Федеральным законом от 23.12.2003 N 177-ФЗ «О страховании вкладов в банках Российской Федерации» денежные средства застрахованы в пределах 1,4 млн. руб. (либо в пределах эквивалентной суммы в иностранной валюте на день наступления страхового случая) по всем счетам в Банке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1F441A" w:rsidP="008E0DFF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922E8C">
              <w:rPr>
                <w:b/>
                <w:kern w:val="24"/>
              </w:rPr>
              <w:t>СПОСОБЫ НАПРАВЛЕНИЯ ОБРАЩЕНИЙ В БАНК</w:t>
            </w:r>
          </w:p>
        </w:tc>
      </w:tr>
      <w:tr w:rsidR="007D0C37" w:rsidRPr="007D0C37" w:rsidTr="007D0C37">
        <w:tc>
          <w:tcPr>
            <w:tcW w:w="9571" w:type="dxa"/>
            <w:gridSpan w:val="2"/>
            <w:tcBorders>
              <w:top w:val="single" w:sz="4" w:space="0" w:color="auto"/>
            </w:tcBorders>
          </w:tcPr>
          <w:p w:rsidR="007D0C37" w:rsidRPr="007D0C37" w:rsidRDefault="007D0C37" w:rsidP="0096461E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C37">
              <w:rPr>
                <w:rFonts w:ascii="Times New Roman" w:eastAsia="Times New Roman" w:hAnsi="Times New Roman" w:cs="Times New Roman"/>
                <w:sz w:val="24"/>
                <w:szCs w:val="24"/>
              </w:rPr>
              <w:t>По любым вопросам можно обратиться: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в </w:t>
            </w:r>
            <w:proofErr w:type="spellStart"/>
            <w:proofErr w:type="gramStart"/>
            <w:r w:rsidRPr="007D0C37">
              <w:rPr>
                <w:rFonts w:ascii="Times New Roman" w:hAnsi="Times New Roman"/>
                <w:sz w:val="24"/>
              </w:rPr>
              <w:t>Контактный-центр</w:t>
            </w:r>
            <w:proofErr w:type="spellEnd"/>
            <w:proofErr w:type="gramEnd"/>
            <w:r w:rsidRPr="007D0C37">
              <w:rPr>
                <w:rFonts w:ascii="Times New Roman" w:hAnsi="Times New Roman"/>
                <w:sz w:val="24"/>
              </w:rPr>
              <w:t xml:space="preserve"> Банка по телефонам: 8-800-222-44-19 (звонок по России бесплатный);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путем личного посещения подразделения Банка;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письменно на адрес регистрации: 410017, Саратов, Чернышевского, 90;  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письмом на адрес электронной почты </w:t>
            </w:r>
            <w:proofErr w:type="spellStart"/>
            <w:r w:rsidRPr="007D0C37">
              <w:rPr>
                <w:rFonts w:ascii="Times New Roman" w:hAnsi="Times New Roman"/>
                <w:sz w:val="24"/>
              </w:rPr>
              <w:t>bank@agroros.ru</w:t>
            </w:r>
            <w:proofErr w:type="spellEnd"/>
            <w:r w:rsidRPr="007D0C37">
              <w:rPr>
                <w:rFonts w:ascii="Times New Roman" w:hAnsi="Times New Roman"/>
                <w:sz w:val="24"/>
              </w:rPr>
              <w:t>;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составив форму обращения к </w:t>
            </w:r>
            <w:proofErr w:type="spellStart"/>
            <w:r w:rsidRPr="007D0C37">
              <w:rPr>
                <w:rFonts w:ascii="Times New Roman" w:hAnsi="Times New Roman"/>
                <w:sz w:val="24"/>
              </w:rPr>
              <w:t>Онлайн-консультанту</w:t>
            </w:r>
            <w:proofErr w:type="spellEnd"/>
            <w:r w:rsidRPr="007D0C37">
              <w:rPr>
                <w:rFonts w:ascii="Times New Roman" w:hAnsi="Times New Roman"/>
                <w:sz w:val="24"/>
              </w:rPr>
              <w:t xml:space="preserve"> на официальном сайте Банка или в мобильном приложении Агророс </w:t>
            </w:r>
            <w:proofErr w:type="spellStart"/>
            <w:r w:rsidRPr="007D0C37">
              <w:rPr>
                <w:rFonts w:ascii="Times New Roman" w:hAnsi="Times New Roman"/>
                <w:sz w:val="24"/>
              </w:rPr>
              <w:t>онлайн</w:t>
            </w:r>
            <w:proofErr w:type="spellEnd"/>
            <w:r w:rsidRPr="007D0C37">
              <w:rPr>
                <w:rFonts w:ascii="Times New Roman" w:hAnsi="Times New Roman"/>
                <w:sz w:val="24"/>
              </w:rPr>
              <w:t xml:space="preserve"> </w:t>
            </w:r>
            <w:r w:rsidR="00305337" w:rsidRPr="00916101">
              <w:rPr>
                <w:rFonts w:ascii="Times New Roman" w:hAnsi="Times New Roman"/>
                <w:bCs/>
                <w:color w:val="000000" w:themeColor="text1"/>
                <w:kern w:val="24"/>
                <w:sz w:val="24"/>
              </w:rPr>
              <w:t>2.0</w:t>
            </w:r>
            <w:r w:rsidR="00305337">
              <w:rPr>
                <w:rFonts w:ascii="Times New Roman" w:hAnsi="Times New Roman"/>
                <w:bCs/>
                <w:color w:val="000000" w:themeColor="text1"/>
                <w:kern w:val="24"/>
                <w:sz w:val="24"/>
              </w:rPr>
              <w:t xml:space="preserve"> </w:t>
            </w:r>
            <w:r w:rsidRPr="007D0C37">
              <w:rPr>
                <w:rFonts w:ascii="Times New Roman" w:hAnsi="Times New Roman"/>
                <w:sz w:val="24"/>
              </w:rPr>
              <w:t>в разделе «Предложения и отзывы» (при наличии технической возможности).</w:t>
            </w:r>
          </w:p>
        </w:tc>
      </w:tr>
    </w:tbl>
    <w:p w:rsidR="00F52D50" w:rsidRPr="00686B3A" w:rsidRDefault="00F52D50" w:rsidP="008E0DF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sectPr w:rsidR="00F52D50" w:rsidRPr="00686B3A" w:rsidSect="0082238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AE777EB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48AB" w:rsidRDefault="005B48AB" w:rsidP="001F441A">
      <w:pPr>
        <w:spacing w:after="0" w:line="240" w:lineRule="auto"/>
      </w:pPr>
      <w:r>
        <w:separator/>
      </w:r>
    </w:p>
  </w:endnote>
  <w:endnote w:type="continuationSeparator" w:id="0">
    <w:p w:rsidR="005B48AB" w:rsidRDefault="005B48AB" w:rsidP="001F4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48AB" w:rsidRDefault="005B48AB" w:rsidP="001F441A">
      <w:pPr>
        <w:spacing w:after="0" w:line="240" w:lineRule="auto"/>
      </w:pPr>
      <w:r>
        <w:separator/>
      </w:r>
    </w:p>
  </w:footnote>
  <w:footnote w:type="continuationSeparator" w:id="0">
    <w:p w:rsidR="005B48AB" w:rsidRDefault="005B48AB" w:rsidP="001F4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41A" w:rsidRPr="002640B4" w:rsidRDefault="002640B4" w:rsidP="00DC26B8">
    <w:pPr>
      <w:pStyle w:val="a5"/>
      <w:jc w:val="center"/>
    </w:pPr>
    <w:r>
      <w:rPr>
        <w:rFonts w:ascii="Times New Roman" w:hAnsi="Times New Roman" w:cs="Times New Roman"/>
        <w:b/>
        <w:sz w:val="28"/>
      </w:rPr>
      <w:t xml:space="preserve">Паспорт продукта </w:t>
    </w:r>
    <w:r w:rsidR="006A1805" w:rsidRPr="002640B4">
      <w:rPr>
        <w:rFonts w:ascii="Times New Roman" w:hAnsi="Times New Roman" w:cs="Times New Roman"/>
        <w:b/>
        <w:sz w:val="28"/>
      </w:rPr>
      <w:t xml:space="preserve">Вклад </w:t>
    </w:r>
    <w:r>
      <w:rPr>
        <w:rFonts w:ascii="Times New Roman" w:hAnsi="Times New Roman" w:cs="Times New Roman"/>
        <w:b/>
        <w:sz w:val="28"/>
      </w:rPr>
      <w:t>«</w:t>
    </w:r>
    <w:r w:rsidR="00FA0487">
      <w:rPr>
        <w:rFonts w:ascii="Times New Roman" w:hAnsi="Times New Roman" w:cs="Times New Roman"/>
        <w:b/>
        <w:sz w:val="28"/>
      </w:rPr>
      <w:t xml:space="preserve">Пенсионный </w:t>
    </w:r>
    <w:r w:rsidR="00461B6D">
      <w:rPr>
        <w:rFonts w:ascii="Times New Roman" w:hAnsi="Times New Roman" w:cs="Times New Roman"/>
        <w:b/>
        <w:sz w:val="28"/>
      </w:rPr>
      <w:t>365</w:t>
    </w:r>
    <w:r w:rsidR="00FA0487">
      <w:rPr>
        <w:rFonts w:ascii="Times New Roman" w:hAnsi="Times New Roman" w:cs="Times New Roman"/>
        <w:b/>
        <w:sz w:val="28"/>
      </w:rPr>
      <w:t xml:space="preserve"> дней</w:t>
    </w:r>
    <w:r w:rsidR="006A1805" w:rsidRPr="002640B4">
      <w:rPr>
        <w:rFonts w:ascii="Times New Roman" w:hAnsi="Times New Roman" w:cs="Times New Roman"/>
        <w:b/>
        <w:sz w:val="28"/>
      </w:rPr>
      <w:t>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5145A"/>
    <w:multiLevelType w:val="hybridMultilevel"/>
    <w:tmpl w:val="CA48C2E0"/>
    <w:lvl w:ilvl="0" w:tplc="44CCBB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DF5588"/>
    <w:multiLevelType w:val="hybridMultilevel"/>
    <w:tmpl w:val="F5F8CE80"/>
    <w:lvl w:ilvl="0" w:tplc="ABBCBD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Тучина Наталья">
    <w15:presenceInfo w15:providerId="AD" w15:userId="S-1-5-21-1708537768-1965331169-725345543-1014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0C37"/>
    <w:rsid w:val="00086D02"/>
    <w:rsid w:val="00126AE4"/>
    <w:rsid w:val="001331C1"/>
    <w:rsid w:val="0015372A"/>
    <w:rsid w:val="001F1044"/>
    <w:rsid w:val="001F1F8C"/>
    <w:rsid w:val="001F441A"/>
    <w:rsid w:val="00201EFD"/>
    <w:rsid w:val="00245C9F"/>
    <w:rsid w:val="00252301"/>
    <w:rsid w:val="002640B4"/>
    <w:rsid w:val="002834C7"/>
    <w:rsid w:val="002D25F8"/>
    <w:rsid w:val="002E2DD9"/>
    <w:rsid w:val="00305337"/>
    <w:rsid w:val="00305F66"/>
    <w:rsid w:val="003103AD"/>
    <w:rsid w:val="00315AFF"/>
    <w:rsid w:val="003350A7"/>
    <w:rsid w:val="0033712E"/>
    <w:rsid w:val="00355B66"/>
    <w:rsid w:val="003D3CBA"/>
    <w:rsid w:val="00461B6D"/>
    <w:rsid w:val="004B7455"/>
    <w:rsid w:val="004F01F8"/>
    <w:rsid w:val="0050619F"/>
    <w:rsid w:val="00513962"/>
    <w:rsid w:val="005232F0"/>
    <w:rsid w:val="005402FC"/>
    <w:rsid w:val="0058165A"/>
    <w:rsid w:val="00583074"/>
    <w:rsid w:val="005B48AB"/>
    <w:rsid w:val="00603A10"/>
    <w:rsid w:val="00624E40"/>
    <w:rsid w:val="00654B14"/>
    <w:rsid w:val="00686B3A"/>
    <w:rsid w:val="006A0B27"/>
    <w:rsid w:val="006A1805"/>
    <w:rsid w:val="006C5AAD"/>
    <w:rsid w:val="00721AA3"/>
    <w:rsid w:val="00763A16"/>
    <w:rsid w:val="00796FAB"/>
    <w:rsid w:val="007D0C37"/>
    <w:rsid w:val="00822389"/>
    <w:rsid w:val="0084142B"/>
    <w:rsid w:val="00845F4F"/>
    <w:rsid w:val="008A5585"/>
    <w:rsid w:val="008A7408"/>
    <w:rsid w:val="008B5DD0"/>
    <w:rsid w:val="008D3CDD"/>
    <w:rsid w:val="008E0DFF"/>
    <w:rsid w:val="00911DD6"/>
    <w:rsid w:val="00916101"/>
    <w:rsid w:val="00922E8C"/>
    <w:rsid w:val="0097676E"/>
    <w:rsid w:val="00992598"/>
    <w:rsid w:val="009A1001"/>
    <w:rsid w:val="009E1FF9"/>
    <w:rsid w:val="00A63D4B"/>
    <w:rsid w:val="00A82869"/>
    <w:rsid w:val="00A97BA9"/>
    <w:rsid w:val="00AB7A4C"/>
    <w:rsid w:val="00AF53C3"/>
    <w:rsid w:val="00B22FC8"/>
    <w:rsid w:val="00B46DEB"/>
    <w:rsid w:val="00B51A82"/>
    <w:rsid w:val="00B5567B"/>
    <w:rsid w:val="00B679E8"/>
    <w:rsid w:val="00B7474A"/>
    <w:rsid w:val="00B76DD8"/>
    <w:rsid w:val="00C923DC"/>
    <w:rsid w:val="00CB2505"/>
    <w:rsid w:val="00CF43E9"/>
    <w:rsid w:val="00DA21F0"/>
    <w:rsid w:val="00DA27E7"/>
    <w:rsid w:val="00DC26B8"/>
    <w:rsid w:val="00E058FF"/>
    <w:rsid w:val="00E463D8"/>
    <w:rsid w:val="00E50C37"/>
    <w:rsid w:val="00F210A4"/>
    <w:rsid w:val="00F2120D"/>
    <w:rsid w:val="00F369C8"/>
    <w:rsid w:val="00F45948"/>
    <w:rsid w:val="00F52D50"/>
    <w:rsid w:val="00F67FE9"/>
    <w:rsid w:val="00FA0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50C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441A"/>
  </w:style>
  <w:style w:type="paragraph" w:styleId="a7">
    <w:name w:val="footer"/>
    <w:basedOn w:val="a"/>
    <w:link w:val="a8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441A"/>
  </w:style>
  <w:style w:type="paragraph" w:styleId="a9">
    <w:name w:val="List Paragraph"/>
    <w:basedOn w:val="a"/>
    <w:uiPriority w:val="34"/>
    <w:qFormat/>
    <w:rsid w:val="006A1805"/>
    <w:pPr>
      <w:spacing w:after="0" w:line="240" w:lineRule="auto"/>
      <w:ind w:left="708"/>
      <w:jc w:val="both"/>
    </w:pPr>
    <w:rPr>
      <w:rFonts w:ascii="Verdana" w:eastAsia="Times New Roman" w:hAnsi="Verdana" w:cs="Times New Roman"/>
      <w:sz w:val="16"/>
      <w:szCs w:val="24"/>
      <w:lang w:eastAsia="ru-RU"/>
    </w:rPr>
  </w:style>
  <w:style w:type="character" w:styleId="aa">
    <w:name w:val="Hyperlink"/>
    <w:basedOn w:val="a0"/>
    <w:uiPriority w:val="99"/>
    <w:unhideWhenUsed/>
    <w:rsid w:val="002640B4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D25F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D25F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D25F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D25F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D25F8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2D2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D25F8"/>
    <w:rPr>
      <w:rFonts w:ascii="Segoe UI" w:hAnsi="Segoe UI" w:cs="Segoe UI"/>
      <w:sz w:val="18"/>
      <w:szCs w:val="18"/>
    </w:rPr>
  </w:style>
  <w:style w:type="paragraph" w:styleId="af2">
    <w:name w:val="No Spacing"/>
    <w:uiPriority w:val="1"/>
    <w:qFormat/>
    <w:rsid w:val="00916101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3">
    <w:name w:val="Emphasis"/>
    <w:basedOn w:val="a0"/>
    <w:uiPriority w:val="20"/>
    <w:qFormat/>
    <w:rsid w:val="0033712E"/>
    <w:rPr>
      <w:i/>
      <w:iCs/>
    </w:rPr>
  </w:style>
  <w:style w:type="table" w:customStyle="1" w:styleId="TableNormal">
    <w:name w:val="Table Normal"/>
    <w:uiPriority w:val="2"/>
    <w:qFormat/>
    <w:rsid w:val="00F21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Title"/>
    <w:basedOn w:val="a"/>
    <w:next w:val="a"/>
    <w:link w:val="af5"/>
    <w:qFormat/>
    <w:rsid w:val="00305F6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f5">
    <w:name w:val="Название Знак"/>
    <w:basedOn w:val="a0"/>
    <w:link w:val="af4"/>
    <w:rsid w:val="00305F66"/>
    <w:rPr>
      <w:rFonts w:ascii="Times New Roman" w:eastAsia="Times New Roman" w:hAnsi="Times New Roman" w:cs="Times New Roman"/>
      <w:b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Кабанова Ирина</dc:creator>
  <cp:lastModifiedBy>Generalovaa</cp:lastModifiedBy>
  <cp:revision>3</cp:revision>
  <dcterms:created xsi:type="dcterms:W3CDTF">2024-09-13T13:44:00Z</dcterms:created>
  <dcterms:modified xsi:type="dcterms:W3CDTF">2024-09-13T14:13:00Z</dcterms:modified>
</cp:coreProperties>
</file>